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footer9.xml" ContentType="application/vnd.openxmlformats-officedocument.wordprocessingml.footer+xml"/>
  <Override PartName="/word/header10.xml" ContentType="application/vnd.openxmlformats-officedocument.wordprocessingml.header+xml"/>
  <Override PartName="/word/footer6.xml" ContentType="application/vnd.openxmlformats-officedocument.wordprocessingml.footer+xml"/>
  <Override PartName="/docprops/core.xml" ContentType="application/vnd.openxmlformats-package.core-properties+xml"/>
  <Override PartName="/word/footer1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diagrams/data1.xml" ContentType="application/vnd.openxmlformats-officedocument.drawingml.diagramData+xml"/>
  <Override PartName="/word/settings.xml" ContentType="application/vnd.openxmlformats-officedocument.wordprocessingml.settings+xml"/>
  <Override PartName="/word/header7.xml" ContentType="application/vnd.openxmlformats-officedocument.wordprocessingml.header+xml"/>
  <Override PartName="/word/diagrams/layout1.xml" ContentType="application/vnd.openxmlformats-officedocument.drawingml.diagramLayout+xml"/>
  <Override PartName="/word/header2.xml" ContentType="application/vnd.openxmlformats-officedocument.wordprocessingml.header+xml"/>
  <Override PartName="/word/footer3.xml" ContentType="application/vnd.openxmlformats-officedocument.wordprocessingml.footer+xml"/>
  <Override PartName="/word/footer8.xml" ContentType="application/vnd.openxmlformats-officedocument.wordprocessingml.footer+xml"/>
  <Override PartName="/word/document.xml" ContentType="application/vnd.openxmlformats-officedocument.wordprocessingml.document.main+xml"/>
  <Override PartName="/word/diagrams/quickstyle1.xml" ContentType="application/vnd.openxmlformats-officedocument.drawingml.diagramStyle+xml"/>
  <Override PartName="/word/diagrams/colors2.xml" ContentType="application/vnd.openxmlformats-officedocument.drawingml.diagramColor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0"/>
        <w:jc w:val="center"/>
        <w:rPr>
          <w:rFonts w:ascii="Jokerman" w:hAnsi="Jokerman"/>
          <w:color w:val="000000"/>
          <w:spacing w:val="288"/>
          <w:sz w:val="144"/>
          <w:szCs w:val="144"/>
        </w:rPr>
      </w:pPr>
      <w:r>
        <w:rPr>
          <w:rFonts w:ascii="Jokerman" w:hAnsi="Jokerman"/>
          <w:color w:val="000000"/>
          <w:spacing w:val="288"/>
          <w:sz w:val="144"/>
          <w:szCs w:val="144"/>
        </w:rPr>
        <w:t>EVA CAFE</w:t>
      </w: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0"/>
        <w:spacing w:before="129"/>
        <w:ind w:left="2498"/>
        <w:jc w:val="both"/>
        <w:rPr>
          <w:rFonts w:ascii="Calibri"/>
          <w:sz w:val="24"/>
          <w:szCs w:val="24"/>
        </w:rPr>
      </w:pPr>
    </w:p>
    <w:p>
      <w:pPr>
        <w:pStyle w:val="style0"/>
        <w:spacing w:before="129"/>
        <w:ind w:left="2498"/>
        <w:jc w:val="both"/>
        <w:rPr>
          <w:rFonts w:ascii="Calibri"/>
          <w:sz w:val="24"/>
          <w:szCs w:val="24"/>
        </w:rPr>
      </w:pPr>
      <w:r>
        <w:rPr>
          <w:rFonts w:ascii="Times New Roman"/>
          <w:noProof/>
        </w:rPr>
        <w:drawing>
          <wp:anchor distT="0" distB="0" distL="114300" distR="114300" simplePos="false" relativeHeight="2" behindDoc="true" locked="false" layoutInCell="true" allowOverlap="true">
            <wp:simplePos x="0" y="0"/>
            <wp:positionH relativeFrom="margin">
              <wp:posOffset>1438275</wp:posOffset>
            </wp:positionH>
            <wp:positionV relativeFrom="paragraph">
              <wp:posOffset>237490</wp:posOffset>
            </wp:positionV>
            <wp:extent cx="2713990" cy="2451735"/>
            <wp:effectExtent l="95250" t="76200" r="86360" b="1072515"/>
            <wp:wrapSquare wrapText="bothSides"/>
            <wp:docPr id="1026" name="Image1" descr="C:\Users\Pcowner\Desktop\New Picture (3).pn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true">
                    <a:blip r:embed="rId2" cstate="print">
                      <a:extLst>
                        <a:ext uri="{28A0092B-C50C-407E-A947-70E740481C1C}">
                          <a14:useLocalDpi xmlns:a14="http://schemas.microsoft.com/office/drawing/2010/main" val="0"/>
                        </a:ext>
                      </a:extLst>
                    </a:blip>
                    <a:srcRect l="0" t="0" r="0" b="0"/>
                    <a:stretch>
                      <a:fillRect/>
                    </a:stretch>
                  </pic:blipFill>
                  <pic:spPr>
                    <a:xfrm>
                      <a:off x="0" y="0"/>
                      <a:ext cx="2713990" cy="2451735"/>
                    </a:xfrm>
                    <a:prstGeom prst="rect">
                      <a:avLst/>
                    </a:prstGeom>
                  </pic:spPr>
                </pic:pic>
              </a:graphicData>
            </a:graphic>
          </wp:anchor>
        </w:drawing>
      </w:r>
    </w:p>
    <w:p>
      <w:pPr>
        <w:pStyle w:val="style0"/>
        <w:spacing w:before="129"/>
        <w:ind w:left="2498"/>
        <w:jc w:val="both"/>
        <w:rPr>
          <w:rFonts w:ascii="Calibri"/>
          <w:sz w:val="24"/>
          <w:szCs w:val="24"/>
          <w:u w:val="single"/>
        </w:rPr>
      </w:pPr>
    </w:p>
    <w:p>
      <w:pPr>
        <w:pStyle w:val="style0"/>
        <w:spacing w:before="129"/>
        <w:ind w:left="90"/>
        <w:jc w:val="both"/>
        <w:rPr>
          <w:rFonts w:ascii="Times New Roman" w:cs="Times New Roman" w:hAnsi="Times New Roman"/>
          <w:b/>
          <w:color w:val="72002c"/>
          <w:sz w:val="24"/>
          <w:szCs w:val="24"/>
          <w:u w:val="single"/>
        </w:rPr>
      </w:pPr>
    </w:p>
    <w:p>
      <w:pPr>
        <w:pStyle w:val="style0"/>
        <w:spacing w:before="129"/>
        <w:ind w:left="90"/>
        <w:jc w:val="both"/>
        <w:rPr>
          <w:rFonts w:ascii="Times New Roman" w:cs="Times New Roman" w:hAnsi="Times New Roman"/>
          <w:b/>
          <w:color w:val="72002c"/>
          <w:sz w:val="24"/>
          <w:szCs w:val="24"/>
          <w:u w:val="single"/>
        </w:rPr>
      </w:pPr>
    </w:p>
    <w:p>
      <w:pPr>
        <w:pStyle w:val="style0"/>
        <w:spacing w:before="129"/>
        <w:ind w:left="90"/>
        <w:jc w:val="both"/>
        <w:rPr>
          <w:rFonts w:ascii="Times New Roman" w:cs="Times New Roman" w:hAnsi="Times New Roman"/>
          <w:b/>
          <w:color w:val="72002c"/>
          <w:sz w:val="24"/>
          <w:szCs w:val="24"/>
          <w:u w:val="single"/>
        </w:rPr>
      </w:pPr>
    </w:p>
    <w:p>
      <w:pPr>
        <w:pStyle w:val="style0"/>
        <w:spacing w:before="129"/>
        <w:ind w:left="90"/>
        <w:jc w:val="both"/>
        <w:rPr>
          <w:rFonts w:ascii="Times New Roman" w:cs="Times New Roman" w:hAnsi="Times New Roman"/>
          <w:b/>
          <w:color w:val="72002c"/>
          <w:sz w:val="24"/>
          <w:szCs w:val="24"/>
          <w:u w:val="single"/>
        </w:rPr>
      </w:pPr>
    </w:p>
    <w:p>
      <w:pPr>
        <w:pStyle w:val="style0"/>
        <w:spacing w:before="129"/>
        <w:ind w:left="90"/>
        <w:jc w:val="both"/>
        <w:rPr>
          <w:rFonts w:ascii="Times New Roman" w:cs="Times New Roman" w:hAnsi="Times New Roman"/>
          <w:b/>
          <w:color w:val="72002c"/>
          <w:sz w:val="24"/>
          <w:szCs w:val="24"/>
          <w:u w:val="single"/>
        </w:rPr>
      </w:pPr>
    </w:p>
    <w:p>
      <w:pPr>
        <w:pStyle w:val="style0"/>
        <w:spacing w:before="129"/>
        <w:ind w:left="90"/>
        <w:jc w:val="both"/>
        <w:rPr>
          <w:rFonts w:ascii="Times New Roman" w:cs="Times New Roman" w:hAnsi="Times New Roman"/>
          <w:b/>
          <w:color w:val="72002c"/>
          <w:sz w:val="24"/>
          <w:szCs w:val="24"/>
          <w:u w:val="single"/>
        </w:rPr>
      </w:pPr>
    </w:p>
    <w:p>
      <w:pPr>
        <w:pStyle w:val="style0"/>
        <w:spacing w:before="129"/>
        <w:ind w:left="90"/>
        <w:jc w:val="both"/>
        <w:rPr>
          <w:rFonts w:ascii="Times New Roman" w:cs="Times New Roman" w:hAnsi="Times New Roman"/>
          <w:b/>
          <w:color w:val="72002c"/>
          <w:sz w:val="24"/>
          <w:szCs w:val="24"/>
          <w:u w:val="single"/>
        </w:rPr>
      </w:pPr>
    </w:p>
    <w:p>
      <w:pPr>
        <w:pStyle w:val="style0"/>
        <w:spacing w:before="129"/>
        <w:ind w:left="90"/>
        <w:jc w:val="both"/>
        <w:rPr>
          <w:rFonts w:ascii="Times New Roman" w:cs="Times New Roman" w:hAnsi="Times New Roman"/>
          <w:b/>
          <w:color w:val="72002c"/>
          <w:sz w:val="24"/>
          <w:szCs w:val="24"/>
          <w:u w:val="single"/>
        </w:rPr>
      </w:pPr>
    </w:p>
    <w:p>
      <w:pPr>
        <w:pStyle w:val="style0"/>
        <w:spacing w:before="129"/>
        <w:ind w:left="90"/>
        <w:jc w:val="both"/>
        <w:rPr>
          <w:rFonts w:ascii="Times New Roman" w:cs="Times New Roman" w:hAnsi="Times New Roman"/>
          <w:b/>
          <w:color w:val="72002c"/>
          <w:sz w:val="24"/>
          <w:szCs w:val="24"/>
          <w:u w:val="single"/>
        </w:rPr>
      </w:pPr>
    </w:p>
    <w:p>
      <w:pPr>
        <w:pStyle w:val="style0"/>
        <w:spacing w:before="129"/>
        <w:ind w:left="90"/>
        <w:jc w:val="both"/>
        <w:rPr>
          <w:rFonts w:ascii="Times New Roman" w:cs="Times New Roman" w:hAnsi="Times New Roman"/>
          <w:b/>
          <w:color w:val="72002c"/>
          <w:sz w:val="24"/>
          <w:szCs w:val="24"/>
          <w:u w:val="single"/>
        </w:rPr>
      </w:pPr>
      <w:r>
        <w:rPr>
          <w:rFonts w:ascii="Times New Roman" w:cs="Times New Roman" w:hAnsi="Times New Roman"/>
          <w:b/>
          <w:color w:val="72002c"/>
          <w:sz w:val="24"/>
          <w:szCs w:val="24"/>
          <w:u w:val="single"/>
        </w:rPr>
        <w:t xml:space="preserve">      </w:t>
      </w:r>
    </w:p>
    <w:p>
      <w:pPr>
        <w:pStyle w:val="style0"/>
        <w:spacing w:lineRule="auto" w:line="360"/>
        <w:jc w:val="both"/>
        <w:rPr>
          <w:rFonts w:ascii="Times New Roman" w:cs="Times New Roman" w:hAnsi="Times New Roman"/>
          <w:b/>
          <w:sz w:val="96"/>
          <w:szCs w:val="96"/>
          <w:u w:val="single"/>
        </w:rPr>
      </w:pPr>
      <w:r>
        <w:rPr>
          <w:rFonts w:ascii="Times New Roman" w:cs="Times New Roman" w:hAnsi="Times New Roman"/>
          <w:b/>
          <w:sz w:val="96"/>
          <w:szCs w:val="96"/>
        </w:rPr>
        <w:t xml:space="preserve">  </w:t>
      </w:r>
      <w:r>
        <w:rPr>
          <w:rFonts w:ascii="Times New Roman" w:cs="Times New Roman" w:hAnsi="Times New Roman"/>
          <w:b/>
          <w:sz w:val="96"/>
          <w:szCs w:val="96"/>
        </w:rPr>
        <w:t xml:space="preserve">  </w:t>
      </w:r>
    </w:p>
    <w:p>
      <w:pPr>
        <w:pStyle w:val="style0"/>
        <w:spacing w:lineRule="auto" w:line="360"/>
        <w:jc w:val="both"/>
        <w:rPr>
          <w:rFonts w:ascii="Times New Roman" w:cs="Times New Roman" w:hAnsi="Times New Roman"/>
          <w:b/>
          <w:sz w:val="24"/>
          <w:szCs w:val="24"/>
        </w:rPr>
        <w:sectPr>
          <w:headerReference w:type="even" r:id="rId3"/>
          <w:headerReference w:type="default" r:id="rId4"/>
          <w:footerReference w:type="even" r:id="rId5"/>
          <w:footerReference w:type="default" r:id="rId6"/>
          <w:headerReference w:type="first" r:id="rId7"/>
          <w:footerReference w:type="first" r:id="rId8"/>
          <w:pgSz w:w="12240" w:h="15840" w:orient="portrait"/>
          <w:pgMar w:top="1500" w:right="1720" w:bottom="280" w:left="1720" w:header="720" w:footer="720" w:gutter="0"/>
          <w:cols w:space="720"/>
          <w:titlePg/>
          <w:docGrid w:linePitch="299"/>
        </w:sectPr>
      </w:pPr>
    </w:p>
    <w:p>
      <w:pPr>
        <w:pStyle w:val="style0"/>
        <w:tabs>
          <w:tab w:val="left" w:leader="none" w:pos="5289"/>
        </w:tabs>
        <w:spacing w:lineRule="auto" w:line="360"/>
        <w:jc w:val="both"/>
        <w:rPr>
          <w:rFonts w:ascii="Baskerville Old Face" w:hAnsi="Baskerville Old Face"/>
          <w:position w:val="-5"/>
          <w:sz w:val="24"/>
          <w:szCs w:val="24"/>
        </w:rPr>
      </w:pPr>
    </w:p>
    <w:p>
      <w:pPr>
        <w:pStyle w:val="style0"/>
        <w:spacing w:lineRule="auto" w:line="360"/>
        <w:jc w:val="both"/>
        <w:rPr>
          <w:rFonts w:ascii="Calibri"/>
          <w:sz w:val="24"/>
          <w:szCs w:val="24"/>
        </w:rPr>
      </w:pPr>
    </w:p>
    <w:p>
      <w:pPr>
        <w:pStyle w:val="style0"/>
        <w:spacing w:lineRule="auto" w:line="360"/>
        <w:jc w:val="center"/>
        <w:rPr>
          <w:rFonts w:ascii="Times New Roman" w:cs="Times New Roman" w:hAnsi="Times New Roman"/>
          <w:b/>
          <w:sz w:val="36"/>
          <w:szCs w:val="36"/>
          <w:u w:val="wave"/>
        </w:rPr>
      </w:pPr>
      <w:r>
        <w:rPr>
          <w:rFonts w:ascii="Times New Roman" w:cs="Times New Roman" w:hAnsi="Times New Roman"/>
          <w:b/>
          <w:sz w:val="36"/>
          <w:szCs w:val="36"/>
          <w:u w:val="wave"/>
        </w:rPr>
        <w:t>Title page</w:t>
      </w:r>
    </w:p>
    <w:p>
      <w:pPr>
        <w:pStyle w:val="style0"/>
        <w:spacing w:lineRule="auto" w:line="360"/>
        <w:jc w:val="center"/>
        <w:rPr>
          <w:rFonts w:ascii="Times New Roman" w:cs="Times New Roman" w:hAnsi="Times New Roman"/>
          <w:b/>
          <w:sz w:val="36"/>
          <w:szCs w:val="36"/>
          <w:u w:val="wave"/>
        </w:rPr>
      </w:pPr>
      <w:r>
        <w:rPr>
          <w:noProof/>
        </w:rPr>
        <w:drawing>
          <wp:anchor distT="0" distB="0" distL="114300" distR="114300" simplePos="false" relativeHeight="3" behindDoc="true" locked="false" layoutInCell="true" allowOverlap="true">
            <wp:simplePos x="0" y="0"/>
            <wp:positionH relativeFrom="column">
              <wp:posOffset>352012</wp:posOffset>
            </wp:positionH>
            <wp:positionV relativeFrom="paragraph">
              <wp:posOffset>321662</wp:posOffset>
            </wp:positionV>
            <wp:extent cx="539115" cy="657860"/>
            <wp:effectExtent l="0" t="0" r="0" b="8890"/>
            <wp:wrapTight wrapText="bothSides">
              <wp:wrapPolygon edited="0">
                <wp:start x="0" y="0"/>
                <wp:lineTo x="0" y="21600"/>
                <wp:lineTo x="21600" y="21600"/>
                <wp:lineTo x="21600" y="0"/>
                <wp:lineTo x="0" y="0"/>
              </wp:wrapPolygon>
            </wp:wrapTight>
            <wp:docPr id="1027" name="Image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rotWithShape="true">
                    <a:blip r:embed="rId9" cstate="print">
                      <a:extLst>
                        <a:ext uri="{28A0092B-C50C-407E-A947-70E740481C1C}">
                          <a14:useLocalDpi xmlns:a14="http://schemas.microsoft.com/office/drawing/2010/main" val="0"/>
                        </a:ext>
                      </a:extLst>
                    </a:blip>
                    <a:srcRect l="0" t="0" r="0" b="0"/>
                    <a:stretch>
                      <a:fillRect/>
                    </a:stretch>
                  </pic:blipFill>
                  <pic:spPr>
                    <a:xfrm>
                      <a:off x="0" y="0"/>
                      <a:ext cx="539115" cy="657860"/>
                    </a:xfrm>
                    <a:prstGeom prst="rect">
                      <a:avLst/>
                    </a:prstGeom>
                  </pic:spPr>
                </pic:pic>
              </a:graphicData>
            </a:graphic>
          </wp:anchor>
        </w:drawing>
      </w:r>
    </w:p>
    <w:p>
      <w:pPr>
        <w:pStyle w:val="style0"/>
        <w:spacing w:lineRule="auto" w:line="360"/>
        <w:jc w:val="both"/>
        <w:rPr>
          <w:rFonts w:ascii="Times New Roman" w:cs="Times New Roman" w:hAnsi="Times New Roman"/>
          <w:b/>
          <w:sz w:val="36"/>
          <w:szCs w:val="36"/>
        </w:rPr>
      </w:pPr>
      <w:r>
        <w:rPr>
          <w:rFonts w:ascii="Times New Roman" w:cs="Times New Roman" w:hAnsi="Times New Roman"/>
          <w:bCs/>
          <w:sz w:val="36"/>
          <w:szCs w:val="36"/>
        </w:rPr>
        <w:t xml:space="preserve"> </w:t>
      </w:r>
      <w:r>
        <w:rPr>
          <w:rFonts w:ascii="Times New Roman" w:cs="Times New Roman" w:hAnsi="Times New Roman"/>
          <w:b/>
          <w:sz w:val="36"/>
          <w:szCs w:val="36"/>
          <w:u w:val="single"/>
        </w:rPr>
        <w:t>EVA CAFÉ</w:t>
      </w:r>
    </w:p>
    <w:p>
      <w:pPr>
        <w:pStyle w:val="style0"/>
        <w:spacing w:lineRule="auto" w:line="360"/>
        <w:jc w:val="both"/>
        <w:rPr>
          <w:rFonts w:ascii="Times New Roman" w:cs="Times New Roman" w:hAnsi="Times New Roman"/>
          <w:b/>
          <w:sz w:val="36"/>
          <w:szCs w:val="36"/>
          <w:u w:val="double" w:color="343434"/>
        </w:rPr>
      </w:pPr>
      <w:r>
        <w:rPr>
          <w:rFonts w:ascii="Times New Roman" w:cs="Times New Roman" w:hAnsi="Times New Roman"/>
          <w:b/>
          <w:sz w:val="36"/>
          <w:szCs w:val="36"/>
          <w:u w:val="single"/>
        </w:rPr>
        <w:t>Address</w:t>
      </w:r>
      <w:r>
        <w:rPr>
          <w:rFonts w:ascii="Times New Roman" w:cs="Times New Roman" w:hAnsi="Times New Roman"/>
          <w:b/>
          <w:sz w:val="36"/>
          <w:szCs w:val="36"/>
          <w:u w:val="single" w:color="000000"/>
        </w:rPr>
        <w:t>:-</w:t>
      </w:r>
      <w:r>
        <w:rPr>
          <w:rFonts w:ascii="Times New Roman" w:cs="Times New Roman" w:hAnsi="Times New Roman"/>
          <w:bCs/>
          <w:sz w:val="36"/>
          <w:szCs w:val="36"/>
          <w:u w:color="343434"/>
        </w:rPr>
        <w:t xml:space="preserve"> </w:t>
      </w:r>
      <w:r>
        <w:rPr>
          <w:rFonts w:ascii="Times New Roman" w:cs="Times New Roman" w:hAnsi="Times New Roman"/>
          <w:b/>
          <w:sz w:val="36"/>
          <w:szCs w:val="36"/>
          <w:u w:val="double" w:color="343434"/>
        </w:rPr>
        <w:t>Addis Ababa</w:t>
      </w:r>
      <w:r>
        <w:rPr>
          <w:rFonts w:ascii="Times New Roman" w:cs="Times New Roman" w:hAnsi="Times New Roman"/>
          <w:b/>
          <w:sz w:val="36"/>
          <w:szCs w:val="36"/>
          <w:u w:val="double" w:color="343434"/>
        </w:rPr>
        <w:t xml:space="preserve">, </w:t>
      </w:r>
      <w:r>
        <w:rPr>
          <w:rFonts w:ascii="Times New Roman" w:cs="Times New Roman" w:hAnsi="Times New Roman"/>
          <w:b/>
          <w:sz w:val="36"/>
          <w:szCs w:val="36"/>
          <w:u w:val="double" w:color="343434"/>
        </w:rPr>
        <w:t>Nifas silk– Lafto</w:t>
      </w:r>
    </w:p>
    <w:p>
      <w:pPr>
        <w:pStyle w:val="style0"/>
        <w:spacing w:lineRule="auto" w:line="360"/>
        <w:jc w:val="both"/>
        <w:rPr>
          <w:rFonts w:ascii="Times New Roman" w:cs="Times New Roman" w:hAnsi="Times New Roman"/>
          <w:b/>
          <w:sz w:val="36"/>
          <w:szCs w:val="36"/>
          <w:u w:val="double" w:color="343434"/>
        </w:rPr>
      </w:pPr>
    </w:p>
    <w:p>
      <w:pPr>
        <w:pStyle w:val="style0"/>
        <w:spacing w:lineRule="auto" w:line="360"/>
        <w:jc w:val="both"/>
        <w:rPr>
          <w:rFonts w:ascii="Times New Roman" w:cs="Times New Roman" w:hAnsi="Times New Roman"/>
          <w:b/>
          <w:sz w:val="36"/>
          <w:szCs w:val="36"/>
          <w:u w:val="double" w:color="343434"/>
        </w:rPr>
      </w:pPr>
    </w:p>
    <w:p>
      <w:pPr>
        <w:pStyle w:val="style0"/>
        <w:spacing w:lineRule="auto" w:line="360"/>
        <w:jc w:val="both"/>
        <w:rPr>
          <w:rFonts w:ascii="Times New Roman" w:cs="Times New Roman" w:hAnsi="Times New Roman"/>
          <w:b/>
          <w:sz w:val="36"/>
          <w:szCs w:val="36"/>
          <w:u w:val="double" w:color="343434"/>
        </w:rPr>
      </w:pPr>
    </w:p>
    <w:p>
      <w:pPr>
        <w:pStyle w:val="style0"/>
        <w:spacing w:lineRule="auto" w:line="360"/>
        <w:jc w:val="both"/>
        <w:rPr>
          <w:rFonts w:ascii="Times New Roman" w:cs="Times New Roman" w:hAnsi="Times New Roman"/>
          <w:b/>
          <w:sz w:val="36"/>
          <w:szCs w:val="36"/>
          <w:u w:val="double" w:color="343434"/>
        </w:rPr>
      </w:pPr>
    </w:p>
    <w:p>
      <w:pPr>
        <w:pStyle w:val="style66"/>
        <w:rPr>
          <w:u w:color="343434"/>
        </w:rPr>
      </w:pPr>
      <w:r>
        <w:rPr>
          <w:b/>
          <w:u w:val="single"/>
        </w:rPr>
        <w:t>Name of</w:t>
      </w:r>
      <w:r>
        <w:rPr>
          <w:b/>
          <w:u w:val="single"/>
        </w:rPr>
        <w:t xml:space="preserve"> the</w:t>
      </w:r>
      <w:r>
        <w:rPr>
          <w:b/>
          <w:u w:val="single"/>
        </w:rPr>
        <w:t xml:space="preserve"> Owners</w:t>
      </w:r>
      <w:r>
        <w:rPr>
          <w:b/>
          <w:u w:color="343434"/>
        </w:rPr>
        <w:t xml:space="preserve"> </w:t>
      </w:r>
      <w:r>
        <w:rPr>
          <w:b/>
          <w:u w:color="343434"/>
        </w:rPr>
        <w:tab/>
      </w:r>
      <w:r>
        <w:rPr>
          <w:b/>
          <w:u w:color="343434"/>
        </w:rPr>
        <w:tab/>
      </w:r>
      <w:r>
        <w:rPr>
          <w:b/>
          <w:u w:color="343434"/>
        </w:rPr>
        <w:tab/>
      </w:r>
      <w:r>
        <w:rPr>
          <w:b/>
          <w:u w:color="343434"/>
        </w:rPr>
        <w:tab/>
      </w:r>
      <w:r>
        <w:rPr>
          <w:b/>
          <w:u w:color="343434"/>
        </w:rPr>
        <w:tab/>
      </w:r>
      <w:r>
        <w:rPr>
          <w:b/>
          <w:u w:color="343434"/>
        </w:rPr>
        <w:tab/>
      </w:r>
      <w:r>
        <w:rPr>
          <w:b/>
          <w:u w:color="343434"/>
        </w:rPr>
        <w:tab/>
      </w:r>
      <w:r>
        <w:rPr>
          <w:b/>
          <w:u w:val="single" w:color="000000"/>
        </w:rPr>
        <w:t xml:space="preserve">Address </w:t>
      </w:r>
    </w:p>
    <w:p>
      <w:pPr>
        <w:pStyle w:val="style179"/>
        <w:numPr>
          <w:ilvl w:val="0"/>
          <w:numId w:val="1"/>
        </w:numPr>
        <w:tabs>
          <w:tab w:val="left" w:leader="none" w:pos="5289"/>
        </w:tabs>
        <w:spacing w:lineRule="auto" w:line="360"/>
        <w:jc w:val="both"/>
        <w:rPr>
          <w:rFonts w:ascii="Baskerville Old Face" w:hAnsi="Baskerville Old Face"/>
          <w:position w:val="-5"/>
          <w:sz w:val="24"/>
          <w:szCs w:val="24"/>
        </w:rPr>
      </w:pPr>
      <w:r>
        <w:rPr>
          <w:rFonts w:ascii="Baskerville Old Face" w:hAnsi="Baskerville Old Face"/>
          <w:sz w:val="24"/>
          <w:szCs w:val="24"/>
        </w:rPr>
        <w:t>Ayele Tegegnework</w:t>
      </w:r>
      <w:r>
        <w:rPr>
          <w:rFonts w:ascii="Baskerville Old Face" w:hAnsi="Baskerville Old Face"/>
          <w:sz w:val="24"/>
          <w:szCs w:val="24"/>
        </w:rPr>
        <w:t>…</w:t>
      </w:r>
    </w:p>
    <w:p>
      <w:pPr>
        <w:pStyle w:val="style179"/>
        <w:numPr>
          <w:ilvl w:val="0"/>
          <w:numId w:val="1"/>
        </w:numPr>
        <w:tabs>
          <w:tab w:val="left" w:leader="none" w:pos="5289"/>
        </w:tabs>
        <w:spacing w:lineRule="auto" w:line="360"/>
        <w:jc w:val="both"/>
        <w:rPr>
          <w:rFonts w:ascii="Baskerville Old Face" w:hAnsi="Baskerville Old Face"/>
          <w:position w:val="-5"/>
          <w:sz w:val="24"/>
          <w:szCs w:val="24"/>
        </w:rPr>
      </w:pPr>
      <w:r>
        <w:rPr>
          <w:rFonts w:ascii="Baskerville Old Face" w:hAnsi="Baskerville Old Face"/>
          <w:sz w:val="24"/>
          <w:szCs w:val="24"/>
        </w:rPr>
        <w:t>Geta Baweke</w:t>
      </w:r>
    </w:p>
    <w:p>
      <w:pPr>
        <w:pStyle w:val="style179"/>
        <w:numPr>
          <w:ilvl w:val="0"/>
          <w:numId w:val="1"/>
        </w:numPr>
        <w:tabs>
          <w:tab w:val="left" w:leader="none" w:pos="5289"/>
        </w:tabs>
        <w:spacing w:lineRule="auto" w:line="360"/>
        <w:jc w:val="both"/>
        <w:rPr>
          <w:rFonts w:ascii="Baskerville Old Face" w:hAnsi="Baskerville Old Face"/>
          <w:position w:val="-5"/>
          <w:sz w:val="24"/>
          <w:szCs w:val="24"/>
        </w:rPr>
      </w:pPr>
      <w:r>
        <w:rPr>
          <w:rFonts w:ascii="Baskerville Old Face" w:hAnsi="Baskerville Old Face"/>
          <w:sz w:val="24"/>
          <w:szCs w:val="24"/>
        </w:rPr>
        <w:t>Addis Gerlu</w:t>
      </w:r>
    </w:p>
    <w:p>
      <w:pPr>
        <w:pStyle w:val="style179"/>
        <w:numPr>
          <w:ilvl w:val="0"/>
          <w:numId w:val="1"/>
        </w:numPr>
        <w:tabs>
          <w:tab w:val="left" w:leader="none" w:pos="5289"/>
        </w:tabs>
        <w:spacing w:lineRule="auto" w:line="360"/>
        <w:jc w:val="both"/>
        <w:rPr>
          <w:rFonts w:ascii="Baskerville Old Face" w:hAnsi="Baskerville Old Face"/>
          <w:position w:val="-5"/>
          <w:sz w:val="24"/>
          <w:szCs w:val="24"/>
        </w:rPr>
      </w:pPr>
      <w:r>
        <w:rPr>
          <w:rFonts w:ascii="Baskerville Old Face" w:hAnsi="Baskerville Old Face"/>
          <w:sz w:val="24"/>
          <w:szCs w:val="24"/>
        </w:rPr>
        <w:t>Legesse Mekuriaw</w:t>
      </w:r>
    </w:p>
    <w:p>
      <w:pPr>
        <w:pStyle w:val="style179"/>
        <w:numPr>
          <w:ilvl w:val="0"/>
          <w:numId w:val="1"/>
        </w:numPr>
        <w:tabs>
          <w:tab w:val="left" w:leader="none" w:pos="5289"/>
        </w:tabs>
        <w:spacing w:lineRule="auto" w:line="360"/>
        <w:jc w:val="both"/>
        <w:rPr>
          <w:rFonts w:ascii="Baskerville Old Face" w:hAnsi="Baskerville Old Face"/>
          <w:position w:val="-5"/>
          <w:sz w:val="24"/>
          <w:szCs w:val="24"/>
        </w:rPr>
      </w:pPr>
      <w:r>
        <w:rPr>
          <w:rFonts w:ascii="Baskerville Old Face" w:hAnsi="Baskerville Old Face"/>
          <w:sz w:val="24"/>
          <w:szCs w:val="24"/>
        </w:rPr>
        <w:t>Biniam Admasu</w:t>
      </w:r>
    </w:p>
    <w:p>
      <w:pPr>
        <w:pStyle w:val="style179"/>
        <w:numPr>
          <w:ilvl w:val="0"/>
          <w:numId w:val="1"/>
        </w:numPr>
        <w:tabs>
          <w:tab w:val="left" w:leader="none" w:pos="5289"/>
        </w:tabs>
        <w:spacing w:lineRule="auto" w:line="360"/>
        <w:jc w:val="both"/>
        <w:rPr>
          <w:rFonts w:ascii="Baskerville Old Face" w:hAnsi="Baskerville Old Face"/>
          <w:position w:val="-5"/>
          <w:sz w:val="24"/>
          <w:szCs w:val="24"/>
        </w:rPr>
      </w:pPr>
      <w:r>
        <w:rPr>
          <w:rFonts w:ascii="Baskerville Old Face" w:hAnsi="Baskerville Old Face"/>
          <w:sz w:val="24"/>
          <w:szCs w:val="24"/>
        </w:rPr>
        <w:t>Beamlak Asteway …</w:t>
      </w:r>
    </w:p>
    <w:p>
      <w:pPr>
        <w:pStyle w:val="style0"/>
        <w:tabs>
          <w:tab w:val="left" w:leader="none" w:pos="5289"/>
        </w:tabs>
        <w:spacing w:lineRule="auto" w:line="360"/>
        <w:jc w:val="both"/>
        <w:rPr>
          <w:rFonts w:ascii="Baskerville Old Face" w:hAnsi="Baskerville Old Face"/>
          <w:position w:val="-5"/>
          <w:sz w:val="24"/>
          <w:szCs w:val="24"/>
        </w:rPr>
      </w:pPr>
    </w:p>
    <w:p>
      <w:pPr>
        <w:pStyle w:val="style0"/>
        <w:tabs>
          <w:tab w:val="left" w:leader="none" w:pos="5289"/>
        </w:tabs>
        <w:spacing w:lineRule="auto" w:line="360"/>
        <w:jc w:val="both"/>
        <w:rPr>
          <w:rFonts w:ascii="Baskerville Old Face" w:hAnsi="Baskerville Old Face"/>
          <w:position w:val="-5"/>
          <w:sz w:val="24"/>
          <w:szCs w:val="24"/>
        </w:rPr>
      </w:pPr>
    </w:p>
    <w:p>
      <w:pPr>
        <w:pStyle w:val="style0"/>
        <w:tabs>
          <w:tab w:val="left" w:leader="none" w:pos="5289"/>
        </w:tabs>
        <w:spacing w:lineRule="auto" w:line="360"/>
        <w:jc w:val="both"/>
        <w:rPr>
          <w:rFonts w:ascii="Baskerville Old Face" w:hAnsi="Baskerville Old Face"/>
          <w:position w:val="-5"/>
          <w:sz w:val="24"/>
          <w:szCs w:val="24"/>
        </w:rPr>
      </w:pPr>
    </w:p>
    <w:p>
      <w:pPr>
        <w:pStyle w:val="style0"/>
        <w:tabs>
          <w:tab w:val="left" w:leader="none" w:pos="5289"/>
        </w:tabs>
        <w:spacing w:lineRule="auto" w:line="360"/>
        <w:jc w:val="both"/>
        <w:rPr>
          <w:rFonts w:ascii="Baskerville Old Face" w:hAnsi="Baskerville Old Face"/>
          <w:position w:val="-5"/>
          <w:sz w:val="24"/>
          <w:szCs w:val="24"/>
        </w:rPr>
      </w:pPr>
    </w:p>
    <w:p>
      <w:pPr>
        <w:pStyle w:val="style0"/>
        <w:tabs>
          <w:tab w:val="left" w:leader="none" w:pos="5289"/>
        </w:tabs>
        <w:spacing w:lineRule="auto" w:line="360"/>
        <w:jc w:val="both"/>
        <w:rPr>
          <w:rFonts w:ascii="Baskerville Old Face" w:hAnsi="Baskerville Old Face"/>
          <w:position w:val="-5"/>
          <w:sz w:val="24"/>
          <w:szCs w:val="24"/>
        </w:rPr>
      </w:pPr>
    </w:p>
    <w:p>
      <w:pPr>
        <w:pStyle w:val="style0"/>
        <w:tabs>
          <w:tab w:val="left" w:leader="none" w:pos="5289"/>
        </w:tabs>
        <w:spacing w:lineRule="auto" w:line="360"/>
        <w:jc w:val="both"/>
        <w:rPr>
          <w:rFonts w:ascii="Baskerville Old Face" w:hAnsi="Baskerville Old Face"/>
          <w:position w:val="-5"/>
          <w:sz w:val="24"/>
          <w:szCs w:val="24"/>
        </w:rPr>
      </w:pPr>
    </w:p>
    <w:p>
      <w:pPr>
        <w:pStyle w:val="style0"/>
        <w:tabs>
          <w:tab w:val="left" w:leader="none" w:pos="5289"/>
        </w:tabs>
        <w:spacing w:lineRule="auto" w:line="360"/>
        <w:ind w:firstLine="3600"/>
        <w:jc w:val="both"/>
        <w:rPr>
          <w:rFonts w:ascii="Baskerville Old Face" w:hAnsi="Baskerville Old Face"/>
          <w:position w:val="-5"/>
          <w:sz w:val="32"/>
          <w:szCs w:val="32"/>
        </w:rPr>
      </w:pPr>
      <w:r>
        <w:rPr>
          <w:rFonts w:ascii="Baskerville Old Face" w:hAnsi="Baskerville Old Face"/>
          <w:position w:val="-5"/>
          <w:sz w:val="24"/>
          <w:szCs w:val="24"/>
        </w:rPr>
        <w:t xml:space="preserve">Date of </w:t>
      </w:r>
      <w:r>
        <w:rPr>
          <w:rFonts w:ascii="Baskerville Old Face" w:hAnsi="Baskerville Old Face"/>
          <w:position w:val="-5"/>
          <w:sz w:val="32"/>
          <w:szCs w:val="32"/>
        </w:rPr>
        <w:t>preparati</w:t>
      </w:r>
      <w:r>
        <w:rPr>
          <w:rFonts w:ascii="Baskerville Old Face" w:hAnsi="Baskerville Old Face"/>
          <w:position w:val="-5"/>
          <w:sz w:val="32"/>
          <w:szCs w:val="32"/>
        </w:rPr>
        <w:t>on: - January/20/202</w:t>
      </w:r>
    </w:p>
    <w:p>
      <w:pPr>
        <w:pStyle w:val="style0"/>
        <w:tabs>
          <w:tab w:val="left" w:leader="none" w:pos="5289"/>
        </w:tabs>
        <w:spacing w:lineRule="auto" w:line="360"/>
        <w:ind w:firstLine="3600"/>
        <w:jc w:val="both"/>
        <w:rPr>
          <w:rFonts w:ascii="Baskerville Old Face" w:hAnsi="Baskerville Old Face"/>
          <w:position w:val="-5"/>
          <w:sz w:val="32"/>
          <w:szCs w:val="32"/>
        </w:rPr>
      </w:pPr>
    </w:p>
    <w:p>
      <w:pPr>
        <w:pStyle w:val="style0"/>
        <w:tabs>
          <w:tab w:val="left" w:leader="none" w:pos="5289"/>
        </w:tabs>
        <w:spacing w:lineRule="auto" w:line="360"/>
        <w:ind w:firstLine="3600"/>
        <w:jc w:val="both"/>
        <w:rPr>
          <w:rFonts w:ascii="Baskerville Old Face" w:hAnsi="Baskerville Old Face"/>
          <w:position w:val="-5"/>
          <w:sz w:val="32"/>
          <w:szCs w:val="32"/>
        </w:rPr>
      </w:pPr>
    </w:p>
    <w:p>
      <w:pPr>
        <w:pStyle w:val="style0"/>
        <w:tabs>
          <w:tab w:val="left" w:leader="none" w:pos="5289"/>
        </w:tabs>
        <w:spacing w:lineRule="auto" w:line="360"/>
        <w:ind w:firstLine="3600"/>
        <w:jc w:val="both"/>
        <w:rPr>
          <w:rFonts w:ascii="Baskerville Old Face" w:hAnsi="Baskerville Old Face"/>
          <w:position w:val="-5"/>
          <w:sz w:val="32"/>
          <w:szCs w:val="32"/>
        </w:rPr>
      </w:pPr>
    </w:p>
    <w:p>
      <w:pPr>
        <w:pStyle w:val="style0"/>
        <w:tabs>
          <w:tab w:val="left" w:leader="none" w:pos="5289"/>
        </w:tabs>
        <w:spacing w:lineRule="auto" w:line="360"/>
        <w:ind w:firstLine="3600"/>
        <w:jc w:val="both"/>
        <w:rPr>
          <w:rFonts w:ascii="Baskerville Old Face" w:hAnsi="Baskerville Old Face"/>
          <w:position w:val="-5"/>
          <w:sz w:val="32"/>
          <w:szCs w:val="32"/>
        </w:rPr>
      </w:pPr>
      <w:r>
        <w:rPr>
          <w:rFonts w:ascii="Baskerville Old Face" w:hAnsi="Baskerville Old Face"/>
          <w:position w:val="-5"/>
          <w:sz w:val="32"/>
          <w:szCs w:val="32"/>
        </w:rPr>
        <w:t xml:space="preserve">Table of content </w:t>
      </w:r>
    </w:p>
    <w:p>
      <w:pPr>
        <w:pStyle w:val="style0"/>
        <w:tabs>
          <w:tab w:val="left" w:leader="none" w:pos="5289"/>
        </w:tabs>
        <w:spacing w:lineRule="auto" w:line="360"/>
        <w:ind w:firstLine="3600"/>
        <w:jc w:val="both"/>
        <w:rPr>
          <w:rFonts w:ascii="Baskerville Old Face" w:hAnsi="Baskerville Old Face"/>
          <w:position w:val="-5"/>
          <w:sz w:val="32"/>
          <w:szCs w:val="32"/>
        </w:rPr>
        <w:sectPr>
          <w:pgSz w:w="12240" w:h="15840" w:orient="portrait"/>
          <w:pgMar w:top="1500" w:right="1720" w:bottom="280" w:left="1720" w:header="720" w:footer="720" w:gutter="0"/>
          <w:cols w:space="720"/>
          <w:titlePg/>
          <w:docGrid w:linePitch="299"/>
        </w:sectPr>
      </w:pPr>
    </w:p>
    <w:p>
      <w:pPr>
        <w:pStyle w:val="style0"/>
        <w:spacing w:before="221"/>
        <w:jc w:val="both"/>
        <w:rPr>
          <w:rFonts w:ascii="Bookman Old Style" w:hAnsi="Bookman Old Style"/>
          <w:b/>
          <w:sz w:val="24"/>
          <w:szCs w:val="24"/>
        </w:rPr>
        <w:sectPr>
          <w:type w:val="continuous"/>
          <w:pgSz w:w="12240" w:h="15840" w:orient="portrait"/>
          <w:pgMar w:top="1440" w:right="1260" w:bottom="810" w:left="1440" w:header="720" w:footer="720" w:gutter="0"/>
          <w:pgNumType w:fmt="upperRoman" w:start="1"/>
          <w:cols w:space="720"/>
          <w:docGrid w:linePitch="299"/>
        </w:sectPr>
      </w:pPr>
    </w:p>
    <w:p>
      <w:pPr>
        <w:pStyle w:val="style0"/>
        <w:tabs>
          <w:tab w:val="center" w:leader="none" w:pos="4770"/>
          <w:tab w:val="left" w:leader="none" w:pos="8537"/>
        </w:tabs>
        <w:spacing w:before="221"/>
        <w:rPr>
          <w:rFonts w:ascii="Bookman Old Style" w:hAnsi="Bookman Old Style"/>
          <w:b/>
          <w:sz w:val="24"/>
          <w:szCs w:val="24"/>
        </w:rPr>
        <w:sectPr>
          <w:pgSz w:w="12240" w:h="15840" w:orient="portrait"/>
          <w:pgMar w:top="1440" w:right="1260" w:bottom="810" w:left="1440" w:header="720" w:footer="720" w:gutter="0"/>
          <w:pgNumType w:fmt="upperRoman" w:start="1"/>
          <w:cols w:space="720"/>
          <w:docGrid w:linePitch="299"/>
        </w:sectPr>
      </w:pPr>
    </w:p>
    <w:bookmarkStart w:id="0" w:name="1_INTRODUCTION"/>
    <w:bookmarkStart w:id="1" w:name="1.1excutive_Summery"/>
    <w:bookmarkStart w:id="2" w:name="_TOC_250036"/>
    <w:bookmarkStart w:id="3" w:name="_Toc89428133"/>
    <w:bookmarkEnd w:id="0"/>
    <w:bookmarkEnd w:id="1"/>
    <w:p>
      <w:pPr>
        <w:pStyle w:val="style2"/>
        <w:rPr/>
      </w:pPr>
      <w:r>
        <w:t xml:space="preserve"> </w:t>
      </w:r>
      <w:r>
        <w:t xml:space="preserve">3) </w:t>
      </w:r>
      <w:r>
        <w:t>Executive</w:t>
      </w:r>
      <w:bookmarkEnd w:id="2"/>
      <w:r>
        <w:t xml:space="preserve"> </w:t>
      </w:r>
      <w:r>
        <w:t>Summery</w:t>
      </w:r>
      <w:bookmarkEnd w:id="3"/>
    </w:p>
    <w:p>
      <w:pPr>
        <w:pStyle w:val="style66"/>
        <w:spacing w:before="50" w:lineRule="auto" w:line="276"/>
        <w:ind w:left="100" w:firstLine="451"/>
        <w:jc w:val="both"/>
        <w:rPr/>
      </w:pPr>
      <w:r>
        <w:rPr>
          <w:rFonts w:ascii="Times New Roman" w:cs="Times New Roman" w:hAnsi="Times New Roman"/>
        </w:rPr>
        <w:t xml:space="preserve">EVA </w:t>
      </w:r>
      <w:r>
        <w:rPr>
          <w:rFonts w:ascii="Times New Roman" w:cs="Times New Roman" w:hAnsi="Times New Roman"/>
        </w:rPr>
        <w:t>café is a</w:t>
      </w:r>
      <w:r>
        <w:rPr>
          <w:rFonts w:ascii="Times New Roman" w:cs="Times New Roman" w:hAnsi="Times New Roman"/>
        </w:rPr>
        <w:t xml:space="preserve"> </w:t>
      </w:r>
      <w:r>
        <w:rPr>
          <w:rFonts w:ascii="Times New Roman" w:cs="Times New Roman" w:hAnsi="Times New Roman"/>
        </w:rPr>
        <w:t>200-care</w:t>
      </w:r>
      <w:r>
        <w:rPr>
          <w:rFonts w:ascii="Times New Roman" w:cs="Times New Roman" w:hAnsi="Times New Roman"/>
        </w:rPr>
        <w:t xml:space="preserve"> meter </w:t>
      </w:r>
      <w:r>
        <w:rPr>
          <w:rFonts w:ascii="Times New Roman" w:cs="Times New Roman" w:hAnsi="Times New Roman"/>
        </w:rPr>
        <w:t>café</w:t>
      </w:r>
      <w:r>
        <w:t xml:space="preserve"> that</w:t>
      </w:r>
      <w:r>
        <w:t xml:space="preserve"> </w:t>
      </w:r>
      <w:r>
        <w:t xml:space="preserve">will be </w:t>
      </w:r>
      <w:r>
        <w:t>located</w:t>
      </w:r>
      <w:r>
        <w:rPr>
          <w:rFonts w:ascii="Times New Roman" w:cs="Times New Roman" w:hAnsi="Times New Roman"/>
        </w:rPr>
        <w:t xml:space="preserve"> in</w:t>
      </w:r>
      <w:r>
        <w:rPr>
          <w:rFonts w:ascii="Times New Roman" w:cs="Times New Roman" w:hAnsi="Times New Roman"/>
        </w:rPr>
        <w:t xml:space="preserve"> Addis Ababa</w:t>
      </w:r>
      <w:r>
        <w:rPr>
          <w:rFonts w:ascii="Times New Roman" w:cs="Times New Roman" w:hAnsi="Times New Roman"/>
        </w:rPr>
        <w:t xml:space="preserve"> </w:t>
      </w:r>
      <w:r>
        <w:rPr>
          <w:rFonts w:ascii="Times New Roman" w:cs="Times New Roman" w:hAnsi="Times New Roman"/>
        </w:rPr>
        <w:t>Nifas silk– Lafto around Karl square</w:t>
      </w:r>
      <w:r>
        <w:rPr>
          <w:rFonts w:ascii="Times New Roman" w:cs="Times New Roman" w:hAnsi="Times New Roman"/>
        </w:rPr>
        <w:t xml:space="preserve"> area. </w:t>
      </w:r>
    </w:p>
    <w:p>
      <w:pPr>
        <w:pStyle w:val="style66"/>
        <w:spacing w:before="197" w:lineRule="auto" w:line="276"/>
        <w:ind w:right="136"/>
        <w:jc w:val="both"/>
        <w:rPr/>
      </w:pPr>
      <w:r>
        <w:t xml:space="preserve">    </w:t>
      </w:r>
      <w:r>
        <w:t>The name EVA is a name originated from Hebrew and it means “life”.</w:t>
      </w:r>
      <w:r>
        <w:t xml:space="preserve">  The EV</w:t>
      </w:r>
      <w:r>
        <w:t>A is the alternative to fast-food/commercial /coffee shops</w:t>
      </w:r>
      <w:r>
        <w:t xml:space="preserve"> and offers a much calm life style</w:t>
      </w:r>
      <w:r>
        <w:t>, civilized café experience. There are no televisions in the café,</w:t>
      </w:r>
      <w:r>
        <w:t xml:space="preserve"> </w:t>
      </w:r>
      <w:r>
        <w:t>and work from local artists will hang on the walls. The café is well appointed with bamboo chairs and tables with likely setting.</w:t>
      </w:r>
    </w:p>
    <w:p>
      <w:pPr>
        <w:pStyle w:val="style66"/>
        <w:spacing w:before="199" w:lineRule="auto" w:line="276"/>
        <w:ind w:left="100" w:right="225" w:firstLine="451"/>
        <w:jc w:val="both"/>
        <w:rPr/>
      </w:pPr>
      <w:r>
        <w:t>The EVA</w:t>
      </w:r>
      <w:r>
        <w:t xml:space="preserve"> measures its financial success in terms of increased market share and in earnings. The keys to success will be the ability to offer quality gourmet coffees, pas</w:t>
      </w:r>
      <w:r>
        <w:t>tries and juice.</w:t>
      </w:r>
    </w:p>
    <w:bookmarkStart w:id="4" w:name="1.2_Company_Description"/>
    <w:bookmarkStart w:id="5" w:name="_Toc89428139"/>
    <w:bookmarkEnd w:id="4"/>
    <w:p>
      <w:pPr>
        <w:pStyle w:val="style2"/>
        <w:numPr>
          <w:ilvl w:val="0"/>
          <w:numId w:val="32"/>
        </w:numPr>
        <w:rPr/>
      </w:pPr>
      <w:r>
        <w:t>Business concept/</w:t>
      </w:r>
      <w:r>
        <w:t xml:space="preserve"> Descriptions</w:t>
      </w:r>
      <w:bookmarkEnd w:id="5"/>
    </w:p>
    <w:p>
      <w:pPr>
        <w:pStyle w:val="style66"/>
        <w:spacing w:before="45"/>
        <w:ind w:left="647" w:right="299"/>
        <w:jc w:val="both"/>
        <w:rPr/>
      </w:pPr>
      <w:r>
        <w:t>The EVA Café’s primary offering is gourmet coffee and fresh fast foods like pastry, cake, etc. Complementing the coffee will be a smoothie line including wild berry, strawberry, peach, mango and lemonade. Rounding out the simple menu line will be pastries which is prepared in the café, freshly made and delivered to patrons. The pastry offerings may vary with seasonality but the primary line will muffins, breads, cookies, scones, and rolls</w:t>
      </w:r>
      <w:r>
        <w:t>.</w:t>
      </w:r>
      <w:bookmarkStart w:id="6" w:name="_TOC_250033"/>
      <w:bookmarkStart w:id="7" w:name="_Toc89428136"/>
    </w:p>
    <w:p>
      <w:pPr>
        <w:pStyle w:val="style66"/>
        <w:numPr>
          <w:ilvl w:val="1"/>
          <w:numId w:val="32"/>
        </w:numPr>
        <w:spacing w:before="45"/>
        <w:ind w:right="299"/>
        <w:jc w:val="both"/>
        <w:rPr/>
      </w:pPr>
      <w:r>
        <w:rPr>
          <w:b/>
          <w:bCs/>
        </w:rPr>
        <w:t>Mission</w:t>
      </w:r>
      <w:bookmarkEnd w:id="6"/>
      <w:r>
        <w:rPr>
          <w:b/>
          <w:bCs/>
        </w:rPr>
        <w:t xml:space="preserve"> Statement</w:t>
      </w:r>
      <w:bookmarkEnd w:id="7"/>
    </w:p>
    <w:p>
      <w:pPr>
        <w:pStyle w:val="style66"/>
        <w:spacing w:before="45"/>
        <w:ind w:right="299"/>
        <w:jc w:val="both"/>
        <w:rPr/>
      </w:pPr>
      <w:r>
        <w:t>The EVA is committed to its products and employees which they believe is the key for market success</w:t>
      </w:r>
      <w:bookmarkStart w:id="8" w:name="_TOC_250032"/>
      <w:bookmarkStart w:id="9" w:name="_Toc89428137"/>
      <w:r>
        <w:t>.</w:t>
      </w:r>
    </w:p>
    <w:p>
      <w:pPr>
        <w:pStyle w:val="style2"/>
        <w:numPr>
          <w:ilvl w:val="1"/>
          <w:numId w:val="32"/>
        </w:numPr>
        <w:spacing w:lineRule="auto" w:line="360"/>
        <w:rPr/>
      </w:pPr>
      <w:r>
        <w:t>Vision</w:t>
      </w:r>
    </w:p>
    <w:p>
      <w:pPr>
        <w:pStyle w:val="style0"/>
        <w:spacing w:before="53"/>
        <w:ind w:left="100" w:right="153"/>
        <w:jc w:val="both"/>
        <w:rPr>
          <w:sz w:val="24"/>
          <w:szCs w:val="24"/>
        </w:rPr>
      </w:pPr>
      <w:r>
        <w:rPr>
          <w:sz w:val="24"/>
          <w:szCs w:val="24"/>
        </w:rPr>
        <w:t>The EVA is committed to values such as excellence, passion, quality, integrity and leadership which allow them to navigate challenges and provide for future opportunities. These core beliefs start with their commitment to their products and their employees. The EVA rewards excellence and cherishes loyalty. The café will work with its employees to build strong businesses and to be a brand café in Ethiopian café industry within 10years.</w:t>
      </w:r>
    </w:p>
    <w:bookmarkStart w:id="10" w:name="_TOC_250034"/>
    <w:bookmarkStart w:id="11" w:name="_Toc89428135"/>
    <w:bookmarkEnd w:id="8"/>
    <w:bookmarkEnd w:id="9"/>
    <w:p>
      <w:pPr>
        <w:pStyle w:val="style2"/>
        <w:numPr>
          <w:ilvl w:val="1"/>
          <w:numId w:val="32"/>
        </w:numPr>
        <w:rPr/>
      </w:pPr>
      <w:r>
        <w:t xml:space="preserve">Business </w:t>
      </w:r>
      <w:bookmarkEnd w:id="10"/>
      <w:r>
        <w:t>Objectives</w:t>
      </w:r>
      <w:bookmarkEnd w:id="11"/>
      <w:r>
        <w:t xml:space="preserve"> and goals </w:t>
      </w:r>
    </w:p>
    <w:p>
      <w:pPr>
        <w:pStyle w:val="style1"/>
        <w:tabs>
          <w:tab w:val="left" w:leader="none" w:pos="478"/>
        </w:tabs>
        <w:spacing w:before="1"/>
        <w:ind w:left="498"/>
        <w:jc w:val="both"/>
        <w:rPr>
          <w:rFonts w:ascii="Times New Roman" w:cs="Times New Roman" w:hAnsi="Times New Roman"/>
          <w:sz w:val="24"/>
          <w:szCs w:val="24"/>
        </w:rPr>
      </w:pPr>
    </w:p>
    <w:p>
      <w:pPr>
        <w:pStyle w:val="style0"/>
        <w:spacing w:before="53"/>
        <w:ind w:left="820"/>
        <w:jc w:val="both"/>
        <w:rPr>
          <w:sz w:val="24"/>
          <w:szCs w:val="24"/>
        </w:rPr>
      </w:pPr>
      <w:r>
        <w:rPr>
          <w:sz w:val="24"/>
          <w:szCs w:val="24"/>
        </w:rPr>
        <w:t>The primary objectives</w:t>
      </w:r>
      <w:r>
        <w:rPr>
          <w:sz w:val="24"/>
          <w:szCs w:val="24"/>
        </w:rPr>
        <w:t xml:space="preserve"> and goal</w:t>
      </w:r>
      <w:r>
        <w:rPr>
          <w:sz w:val="24"/>
          <w:szCs w:val="24"/>
        </w:rPr>
        <w:t xml:space="preserve"> of the business plan for EVA Cafe are below:</w:t>
      </w:r>
    </w:p>
    <w:p>
      <w:pPr>
        <w:pStyle w:val="style179"/>
        <w:numPr>
          <w:ilvl w:val="2"/>
          <w:numId w:val="17"/>
        </w:numPr>
        <w:tabs>
          <w:tab w:val="left" w:leader="none" w:pos="1541"/>
        </w:tabs>
        <w:spacing w:before="40"/>
        <w:jc w:val="both"/>
        <w:contextualSpacing w:val="false"/>
        <w:rPr>
          <w:sz w:val="24"/>
          <w:szCs w:val="24"/>
        </w:rPr>
      </w:pPr>
      <w:r>
        <w:rPr>
          <w:sz w:val="24"/>
          <w:szCs w:val="24"/>
        </w:rPr>
        <w:t>To maximize owner’s wealth</w:t>
      </w:r>
    </w:p>
    <w:p>
      <w:pPr>
        <w:pStyle w:val="style179"/>
        <w:numPr>
          <w:ilvl w:val="2"/>
          <w:numId w:val="17"/>
        </w:numPr>
        <w:tabs>
          <w:tab w:val="left" w:leader="none" w:pos="1541"/>
        </w:tabs>
        <w:spacing w:before="39"/>
        <w:jc w:val="both"/>
        <w:contextualSpacing w:val="false"/>
        <w:rPr>
          <w:sz w:val="24"/>
          <w:szCs w:val="24"/>
        </w:rPr>
      </w:pPr>
      <w:r>
        <w:rPr>
          <w:sz w:val="24"/>
          <w:szCs w:val="24"/>
        </w:rPr>
        <w:t>Achieve a profit margin of 10% in year 1, 12% in year 2, and 13% in year3</w:t>
      </w:r>
    </w:p>
    <w:p>
      <w:pPr>
        <w:pStyle w:val="style179"/>
        <w:numPr>
          <w:ilvl w:val="2"/>
          <w:numId w:val="17"/>
        </w:numPr>
        <w:tabs>
          <w:tab w:val="left" w:leader="none" w:pos="1541"/>
        </w:tabs>
        <w:spacing w:before="37"/>
        <w:jc w:val="both"/>
        <w:contextualSpacing w:val="false"/>
        <w:rPr>
          <w:sz w:val="24"/>
          <w:szCs w:val="24"/>
        </w:rPr>
      </w:pPr>
      <w:r>
        <w:rPr>
          <w:sz w:val="24"/>
          <w:szCs w:val="24"/>
        </w:rPr>
        <w:t>Be the café of choice in the “ADDIS ABABA NEFAS SELK- LAFTO “area (short term)</w:t>
      </w:r>
    </w:p>
    <w:p>
      <w:pPr>
        <w:pStyle w:val="style179"/>
        <w:numPr>
          <w:ilvl w:val="2"/>
          <w:numId w:val="17"/>
        </w:numPr>
        <w:tabs>
          <w:tab w:val="left" w:leader="none" w:pos="1541"/>
        </w:tabs>
        <w:spacing w:before="79"/>
        <w:jc w:val="both"/>
        <w:contextualSpacing w:val="false"/>
        <w:rPr>
          <w:sz w:val="24"/>
          <w:szCs w:val="24"/>
        </w:rPr>
      </w:pPr>
      <w:r>
        <w:rPr>
          <w:sz w:val="24"/>
          <w:szCs w:val="24"/>
        </w:rPr>
        <w:t>Be brand name in Ethiopian café industry</w:t>
      </w:r>
      <w:r>
        <w:rPr>
          <w:sz w:val="24"/>
          <w:szCs w:val="24"/>
        </w:rPr>
        <w:t xml:space="preserve"> </w:t>
      </w:r>
      <w:r>
        <w:rPr>
          <w:sz w:val="24"/>
          <w:szCs w:val="24"/>
        </w:rPr>
        <w:t>(</w:t>
      </w:r>
      <w:r>
        <w:rPr>
          <w:sz w:val="24"/>
          <w:szCs w:val="24"/>
        </w:rPr>
        <w:t xml:space="preserve"> in</w:t>
      </w:r>
      <w:r>
        <w:rPr>
          <w:sz w:val="24"/>
          <w:szCs w:val="24"/>
        </w:rPr>
        <w:t xml:space="preserve"> the long run)</w:t>
      </w:r>
    </w:p>
    <w:p>
      <w:pPr>
        <w:pStyle w:val="style179"/>
        <w:tabs>
          <w:tab w:val="left" w:leader="none" w:pos="1541"/>
        </w:tabs>
        <w:spacing w:before="79"/>
        <w:ind w:left="1540"/>
        <w:jc w:val="both"/>
        <w:contextualSpacing w:val="false"/>
        <w:rPr>
          <w:sz w:val="24"/>
          <w:szCs w:val="24"/>
        </w:rPr>
      </w:pPr>
    </w:p>
    <w:p>
      <w:pPr>
        <w:pStyle w:val="style66"/>
        <w:spacing w:before="45"/>
        <w:ind w:left="647" w:right="299"/>
        <w:jc w:val="both"/>
        <w:rPr/>
      </w:pPr>
    </w:p>
    <w:p>
      <w:pPr>
        <w:pStyle w:val="style2"/>
        <w:numPr>
          <w:ilvl w:val="1"/>
          <w:numId w:val="32"/>
        </w:numPr>
        <w:spacing w:lineRule="auto" w:line="360"/>
        <w:rPr/>
      </w:pPr>
      <w:r>
        <w:t xml:space="preserve">Business philosophy </w:t>
      </w:r>
    </w:p>
    <w:p>
      <w:pPr>
        <w:pStyle w:val="style179"/>
        <w:numPr>
          <w:ilvl w:val="0"/>
          <w:numId w:val="16"/>
        </w:numPr>
        <w:tabs>
          <w:tab w:val="left" w:leader="none" w:pos="974"/>
        </w:tabs>
        <w:ind w:right="1001" w:firstLine="0"/>
        <w:jc w:val="both"/>
        <w:contextualSpacing w:val="false"/>
        <w:rPr>
          <w:sz w:val="24"/>
          <w:szCs w:val="24"/>
        </w:rPr>
      </w:pPr>
      <w:r>
        <w:rPr>
          <w:b/>
          <w:sz w:val="24"/>
          <w:szCs w:val="24"/>
        </w:rPr>
        <w:t xml:space="preserve">Great Products – </w:t>
      </w:r>
      <w:r>
        <w:rPr>
          <w:sz w:val="24"/>
          <w:szCs w:val="24"/>
        </w:rPr>
        <w:t>providing great products at market prices – will make customers want to return again and again</w:t>
      </w:r>
    </w:p>
    <w:p>
      <w:pPr>
        <w:pStyle w:val="style179"/>
        <w:numPr>
          <w:ilvl w:val="0"/>
          <w:numId w:val="16"/>
        </w:numPr>
        <w:tabs>
          <w:tab w:val="left" w:leader="none" w:pos="974"/>
        </w:tabs>
        <w:spacing w:before="1"/>
        <w:ind w:right="268" w:firstLine="0"/>
        <w:jc w:val="both"/>
        <w:contextualSpacing w:val="false"/>
        <w:rPr>
          <w:sz w:val="24"/>
          <w:szCs w:val="24"/>
        </w:rPr>
      </w:pPr>
      <w:r>
        <w:rPr>
          <w:b/>
          <w:sz w:val="24"/>
          <w:szCs w:val="24"/>
        </w:rPr>
        <w:t xml:space="preserve">Hire Quality Baristas – </w:t>
      </w:r>
      <w:r>
        <w:rPr>
          <w:sz w:val="24"/>
          <w:szCs w:val="24"/>
        </w:rPr>
        <w:t xml:space="preserve">Pay employees rates similar to the larger chains with opportunities for </w:t>
      </w:r>
      <w:r>
        <w:rPr>
          <w:sz w:val="24"/>
          <w:szCs w:val="24"/>
        </w:rPr>
        <w:t xml:space="preserve">long term careers and opportunities for advancement with long term plans to open </w:t>
      </w:r>
      <w:r>
        <w:rPr>
          <w:sz w:val="24"/>
          <w:szCs w:val="24"/>
        </w:rPr>
        <w:t>a  second</w:t>
      </w:r>
      <w:r>
        <w:rPr>
          <w:sz w:val="24"/>
          <w:szCs w:val="24"/>
        </w:rPr>
        <w:t xml:space="preserve"> facility.</w:t>
      </w:r>
    </w:p>
    <w:p>
      <w:pPr>
        <w:pStyle w:val="style0"/>
        <w:tabs>
          <w:tab w:val="left" w:leader="none" w:pos="974"/>
        </w:tabs>
        <w:spacing w:before="1"/>
        <w:ind w:left="820" w:right="268"/>
        <w:jc w:val="both"/>
        <w:rPr>
          <w:sz w:val="24"/>
          <w:szCs w:val="24"/>
        </w:rPr>
      </w:pPr>
    </w:p>
    <w:p>
      <w:pPr>
        <w:pStyle w:val="style179"/>
        <w:numPr>
          <w:ilvl w:val="1"/>
          <w:numId w:val="32"/>
        </w:numPr>
        <w:tabs>
          <w:tab w:val="left" w:leader="none" w:pos="974"/>
        </w:tabs>
        <w:spacing w:before="1"/>
        <w:ind w:right="268"/>
        <w:jc w:val="both"/>
        <w:rPr>
          <w:b/>
          <w:bCs/>
          <w:sz w:val="24"/>
          <w:szCs w:val="24"/>
        </w:rPr>
      </w:pPr>
      <w:r>
        <w:rPr>
          <w:b/>
          <w:bCs/>
          <w:sz w:val="24"/>
          <w:szCs w:val="24"/>
        </w:rPr>
        <w:t>target market</w:t>
      </w:r>
    </w:p>
    <w:p>
      <w:pPr>
        <w:pStyle w:val="style179"/>
        <w:tabs>
          <w:tab w:val="left" w:leader="none" w:pos="974"/>
        </w:tabs>
        <w:spacing w:before="1"/>
        <w:ind w:left="1007" w:right="268"/>
        <w:jc w:val="both"/>
        <w:rPr>
          <w:sz w:val="24"/>
          <w:szCs w:val="24"/>
        </w:rPr>
      </w:pPr>
      <w:r>
        <w:rPr>
          <w:sz w:val="24"/>
          <w:szCs w:val="24"/>
        </w:rPr>
        <w:t>to whom will you in business?</w:t>
      </w:r>
    </w:p>
    <w:p>
      <w:pPr>
        <w:pStyle w:val="style179"/>
        <w:numPr>
          <w:ilvl w:val="1"/>
          <w:numId w:val="32"/>
        </w:numPr>
        <w:tabs>
          <w:tab w:val="left" w:leader="none" w:pos="974"/>
        </w:tabs>
        <w:spacing w:before="1"/>
        <w:ind w:right="268"/>
        <w:jc w:val="both"/>
        <w:rPr>
          <w:sz w:val="24"/>
          <w:szCs w:val="24"/>
        </w:rPr>
      </w:pPr>
      <w:r>
        <w:rPr>
          <w:sz w:val="24"/>
          <w:szCs w:val="24"/>
        </w:rPr>
        <w:t>describe your industry</w:t>
      </w:r>
    </w:p>
    <w:p>
      <w:pPr>
        <w:pStyle w:val="style179"/>
        <w:numPr>
          <w:ilvl w:val="1"/>
          <w:numId w:val="32"/>
        </w:numPr>
        <w:tabs>
          <w:tab w:val="left" w:leader="none" w:pos="974"/>
        </w:tabs>
        <w:spacing w:before="1"/>
        <w:ind w:right="268"/>
        <w:jc w:val="both"/>
        <w:rPr>
          <w:sz w:val="24"/>
          <w:szCs w:val="24"/>
        </w:rPr>
      </w:pPr>
      <w:r>
        <w:rPr>
          <w:sz w:val="24"/>
          <w:szCs w:val="24"/>
        </w:rPr>
        <w:t xml:space="preserve"> company strength</w:t>
      </w:r>
      <w:bookmarkStart w:id="12" w:name="1.3_Business_Objectives"/>
      <w:bookmarkStart w:id="13" w:name="1.4_Mission_Statement"/>
      <w:bookmarkStart w:id="14" w:name="1.5_Vision"/>
      <w:bookmarkStart w:id="15" w:name="1.7_Products/Services_Descriptions"/>
      <w:bookmarkEnd w:id="12"/>
      <w:bookmarkEnd w:id="13"/>
      <w:bookmarkEnd w:id="14"/>
      <w:bookmarkEnd w:id="15"/>
    </w:p>
    <w:p>
      <w:pPr>
        <w:pStyle w:val="style179"/>
        <w:numPr>
          <w:ilvl w:val="1"/>
          <w:numId w:val="32"/>
        </w:numPr>
        <w:tabs>
          <w:tab w:val="left" w:leader="none" w:pos="974"/>
        </w:tabs>
        <w:spacing w:before="1"/>
        <w:ind w:right="268"/>
        <w:jc w:val="both"/>
        <w:rPr>
          <w:sz w:val="24"/>
          <w:szCs w:val="24"/>
        </w:rPr>
      </w:pPr>
      <w:r>
        <w:rPr>
          <w:sz w:val="24"/>
          <w:szCs w:val="24"/>
        </w:rPr>
        <w:t xml:space="preserve"> Legal form of ownership</w:t>
      </w:r>
    </w:p>
    <w:bookmarkStart w:id="16" w:name="_TOC_250028"/>
    <w:bookmarkStart w:id="17" w:name="_Toc89428142"/>
    <w:p>
      <w:pPr>
        <w:pStyle w:val="style2"/>
        <w:numPr>
          <w:ilvl w:val="1"/>
          <w:numId w:val="32"/>
        </w:numPr>
        <w:rPr/>
      </w:pPr>
      <w:r>
        <w:t>O</w:t>
      </w:r>
      <w:bookmarkEnd w:id="16"/>
      <w:r>
        <w:t>wnership</w:t>
      </w:r>
      <w:bookmarkEnd w:id="17"/>
      <w:r>
        <w:t xml:space="preserve"> and legal form</w:t>
      </w:r>
    </w:p>
    <w:p>
      <w:pPr>
        <w:pStyle w:val="style66"/>
        <w:ind w:left="760"/>
        <w:jc w:val="both"/>
        <w:rPr/>
      </w:pPr>
      <w:r>
        <w:t xml:space="preserve">The EVA will be owned by </w:t>
      </w:r>
      <w:r>
        <w:t>6</w:t>
      </w:r>
      <w:r>
        <w:t>partners who are listed in the following table:</w:t>
      </w:r>
    </w:p>
    <w:tbl>
      <w:tblPr>
        <w:tblW w:w="9220"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
        <w:gridCol w:w="2216"/>
        <w:gridCol w:w="2560"/>
        <w:gridCol w:w="990"/>
        <w:gridCol w:w="1620"/>
        <w:gridCol w:w="1350"/>
      </w:tblGrid>
      <w:tr>
        <w:trPr>
          <w:trHeight w:val="285" w:hRule="exact"/>
        </w:trPr>
        <w:tc>
          <w:tcPr>
            <w:tcW w:w="484" w:type="dxa"/>
            <w:vMerge w:val="restart"/>
            <w:tcBorders/>
            <w:tcFitText w:val="false"/>
          </w:tcPr>
          <w:p>
            <w:pPr>
              <w:pStyle w:val="style4111"/>
              <w:spacing w:before="0"/>
              <w:ind w:left="103"/>
              <w:jc w:val="both"/>
              <w:rPr>
                <w:sz w:val="24"/>
                <w:szCs w:val="24"/>
              </w:rPr>
            </w:pPr>
            <w:r>
              <w:rPr>
                <w:sz w:val="24"/>
                <w:szCs w:val="24"/>
              </w:rPr>
              <w:t>No</w:t>
            </w:r>
          </w:p>
        </w:tc>
        <w:tc>
          <w:tcPr>
            <w:tcW w:w="2216" w:type="dxa"/>
            <w:vMerge w:val="restart"/>
            <w:tcBorders/>
            <w:tcFitText w:val="false"/>
          </w:tcPr>
          <w:p>
            <w:pPr>
              <w:pStyle w:val="style4111"/>
              <w:spacing w:before="0"/>
              <w:ind w:left="103"/>
              <w:jc w:val="both"/>
              <w:rPr>
                <w:sz w:val="24"/>
                <w:szCs w:val="24"/>
              </w:rPr>
            </w:pPr>
            <w:r>
              <w:rPr>
                <w:sz w:val="24"/>
                <w:szCs w:val="24"/>
              </w:rPr>
              <w:t>Full Name</w:t>
            </w:r>
          </w:p>
        </w:tc>
        <w:tc>
          <w:tcPr>
            <w:tcW w:w="2560" w:type="dxa"/>
            <w:vMerge w:val="restart"/>
            <w:tcBorders/>
            <w:tcFitText w:val="false"/>
          </w:tcPr>
          <w:p>
            <w:pPr>
              <w:pStyle w:val="style4111"/>
              <w:spacing w:before="0"/>
              <w:ind w:left="103"/>
              <w:jc w:val="both"/>
              <w:rPr>
                <w:sz w:val="24"/>
                <w:szCs w:val="24"/>
              </w:rPr>
            </w:pPr>
            <w:r>
              <w:rPr>
                <w:sz w:val="24"/>
                <w:szCs w:val="24"/>
              </w:rPr>
              <w:t>Experience</w:t>
            </w:r>
          </w:p>
        </w:tc>
        <w:tc>
          <w:tcPr>
            <w:tcW w:w="2610" w:type="dxa"/>
            <w:gridSpan w:val="2"/>
            <w:tcBorders/>
            <w:tcFitText w:val="false"/>
          </w:tcPr>
          <w:p>
            <w:pPr>
              <w:pStyle w:val="style4111"/>
              <w:spacing w:before="0"/>
              <w:ind w:left="103"/>
              <w:jc w:val="both"/>
              <w:rPr>
                <w:sz w:val="24"/>
                <w:szCs w:val="24"/>
              </w:rPr>
            </w:pPr>
            <w:r>
              <w:rPr>
                <w:sz w:val="24"/>
                <w:szCs w:val="24"/>
              </w:rPr>
              <w:t>Address</w:t>
            </w:r>
          </w:p>
        </w:tc>
        <w:tc>
          <w:tcPr>
            <w:tcW w:w="1350" w:type="dxa"/>
            <w:vMerge w:val="restart"/>
            <w:tcBorders/>
            <w:tcFitText w:val="false"/>
          </w:tcPr>
          <w:p>
            <w:pPr>
              <w:pStyle w:val="style4111"/>
              <w:spacing w:before="0"/>
              <w:ind w:left="103"/>
              <w:jc w:val="both"/>
              <w:rPr>
                <w:sz w:val="24"/>
                <w:szCs w:val="24"/>
              </w:rPr>
            </w:pPr>
            <w:r>
              <w:rPr>
                <w:sz w:val="24"/>
                <w:szCs w:val="24"/>
              </w:rPr>
              <w:t>Contribution</w:t>
            </w:r>
          </w:p>
        </w:tc>
      </w:tr>
      <w:tr>
        <w:tblPrEx/>
        <w:trPr>
          <w:trHeight w:val="287" w:hRule="exact"/>
        </w:trPr>
        <w:tc>
          <w:tcPr>
            <w:tcW w:w="484" w:type="dxa"/>
            <w:vMerge w:val="continue"/>
            <w:tcBorders/>
            <w:tcFitText w:val="false"/>
          </w:tcPr>
          <w:p>
            <w:pPr>
              <w:pStyle w:val="style0"/>
              <w:jc w:val="both"/>
              <w:rPr>
                <w:sz w:val="24"/>
                <w:szCs w:val="24"/>
              </w:rPr>
            </w:pPr>
          </w:p>
        </w:tc>
        <w:tc>
          <w:tcPr>
            <w:tcW w:w="2216" w:type="dxa"/>
            <w:vMerge w:val="continue"/>
            <w:tcBorders/>
            <w:tcFitText w:val="false"/>
          </w:tcPr>
          <w:p>
            <w:pPr>
              <w:pStyle w:val="style0"/>
              <w:jc w:val="both"/>
              <w:rPr>
                <w:sz w:val="24"/>
                <w:szCs w:val="24"/>
              </w:rPr>
            </w:pPr>
          </w:p>
        </w:tc>
        <w:tc>
          <w:tcPr>
            <w:tcW w:w="2560" w:type="dxa"/>
            <w:vMerge w:val="continue"/>
            <w:tcBorders/>
            <w:tcFitText w:val="false"/>
          </w:tcPr>
          <w:p>
            <w:pPr>
              <w:pStyle w:val="style0"/>
              <w:jc w:val="both"/>
              <w:rPr>
                <w:sz w:val="24"/>
                <w:szCs w:val="24"/>
              </w:rPr>
            </w:pPr>
          </w:p>
        </w:tc>
        <w:tc>
          <w:tcPr>
            <w:tcW w:w="990" w:type="dxa"/>
            <w:tcBorders/>
            <w:tcFitText w:val="false"/>
          </w:tcPr>
          <w:p>
            <w:pPr>
              <w:pStyle w:val="style4111"/>
              <w:spacing w:before="0" w:lineRule="exact" w:line="258"/>
              <w:ind w:left="103"/>
              <w:jc w:val="both"/>
              <w:rPr>
                <w:sz w:val="24"/>
                <w:szCs w:val="24"/>
              </w:rPr>
            </w:pPr>
            <w:r>
              <w:rPr>
                <w:sz w:val="24"/>
                <w:szCs w:val="24"/>
              </w:rPr>
              <w:t>City</w:t>
            </w:r>
          </w:p>
        </w:tc>
        <w:tc>
          <w:tcPr>
            <w:tcW w:w="1620" w:type="dxa"/>
            <w:tcBorders/>
            <w:tcFitText w:val="false"/>
          </w:tcPr>
          <w:p>
            <w:pPr>
              <w:pStyle w:val="style4111"/>
              <w:spacing w:before="0" w:lineRule="exact" w:line="258"/>
              <w:ind w:left="103"/>
              <w:jc w:val="both"/>
              <w:rPr>
                <w:sz w:val="24"/>
                <w:szCs w:val="24"/>
              </w:rPr>
            </w:pPr>
            <w:r>
              <w:rPr>
                <w:sz w:val="24"/>
                <w:szCs w:val="24"/>
              </w:rPr>
              <w:t>Phone number</w:t>
            </w:r>
          </w:p>
        </w:tc>
        <w:tc>
          <w:tcPr>
            <w:tcW w:w="1350" w:type="dxa"/>
            <w:vMerge w:val="continue"/>
            <w:tcBorders/>
            <w:tcFitText w:val="false"/>
          </w:tcPr>
          <w:p>
            <w:pPr>
              <w:pStyle w:val="style0"/>
              <w:jc w:val="both"/>
              <w:rPr>
                <w:sz w:val="24"/>
                <w:szCs w:val="24"/>
              </w:rPr>
            </w:pPr>
          </w:p>
        </w:tc>
      </w:tr>
      <w:tr>
        <w:tblPrEx/>
        <w:trPr>
          <w:trHeight w:val="287" w:hRule="exact"/>
        </w:trPr>
        <w:tc>
          <w:tcPr>
            <w:tcW w:w="484" w:type="dxa"/>
            <w:tcBorders/>
            <w:tcFitText w:val="false"/>
          </w:tcPr>
          <w:p>
            <w:pPr>
              <w:pStyle w:val="style4111"/>
              <w:spacing w:before="0" w:lineRule="exact" w:line="258"/>
              <w:ind w:left="103"/>
              <w:jc w:val="both"/>
              <w:rPr>
                <w:sz w:val="24"/>
                <w:szCs w:val="24"/>
              </w:rPr>
            </w:pPr>
            <w:r>
              <w:rPr>
                <w:sz w:val="24"/>
                <w:szCs w:val="24"/>
              </w:rPr>
              <w:t>1</w:t>
            </w:r>
          </w:p>
        </w:tc>
        <w:tc>
          <w:tcPr>
            <w:tcW w:w="2216" w:type="dxa"/>
            <w:tcBorders/>
            <w:tcFitText w:val="false"/>
          </w:tcPr>
          <w:p>
            <w:pPr>
              <w:pStyle w:val="style4111"/>
              <w:spacing w:before="0" w:lineRule="exact" w:line="258"/>
              <w:jc w:val="both"/>
              <w:rPr>
                <w:sz w:val="24"/>
                <w:szCs w:val="24"/>
              </w:rPr>
            </w:pPr>
            <w:r>
              <w:rPr>
                <w:sz w:val="24"/>
                <w:szCs w:val="24"/>
              </w:rPr>
              <w:t>Ayele Tegegnework</w:t>
            </w:r>
          </w:p>
        </w:tc>
        <w:tc>
          <w:tcPr>
            <w:tcW w:w="2560" w:type="dxa"/>
            <w:tcBorders/>
            <w:tcFitText w:val="false"/>
          </w:tcPr>
          <w:p>
            <w:pPr>
              <w:pStyle w:val="style4111"/>
              <w:spacing w:before="0" w:lineRule="exact" w:line="258"/>
              <w:ind w:left="103"/>
              <w:jc w:val="both"/>
              <w:rPr>
                <w:sz w:val="24"/>
                <w:szCs w:val="24"/>
              </w:rPr>
            </w:pPr>
            <w:r>
              <w:rPr>
                <w:sz w:val="24"/>
                <w:szCs w:val="24"/>
              </w:rPr>
              <w:t>General Manager</w:t>
            </w:r>
          </w:p>
        </w:tc>
        <w:tc>
          <w:tcPr>
            <w:tcW w:w="990" w:type="dxa"/>
            <w:tcBorders/>
            <w:tcFitText w:val="false"/>
          </w:tcPr>
          <w:p>
            <w:pPr>
              <w:pStyle w:val="style4111"/>
              <w:spacing w:before="0" w:lineRule="exact" w:line="258"/>
              <w:ind w:left="103"/>
              <w:jc w:val="both"/>
              <w:rPr>
                <w:sz w:val="24"/>
                <w:szCs w:val="24"/>
              </w:rPr>
            </w:pPr>
            <w:r>
              <w:rPr>
                <w:sz w:val="24"/>
                <w:szCs w:val="24"/>
              </w:rPr>
              <w:t>A.Ababa</w:t>
            </w:r>
          </w:p>
        </w:tc>
        <w:tc>
          <w:tcPr>
            <w:tcW w:w="1620" w:type="dxa"/>
            <w:tcBorders/>
            <w:tcFitText w:val="false"/>
          </w:tcPr>
          <w:p>
            <w:pPr>
              <w:pStyle w:val="style4111"/>
              <w:spacing w:before="0" w:lineRule="exact" w:line="258"/>
              <w:ind w:left="103"/>
              <w:jc w:val="both"/>
              <w:rPr>
                <w:sz w:val="24"/>
                <w:szCs w:val="24"/>
              </w:rPr>
            </w:pPr>
            <w:r>
              <w:rPr>
                <w:sz w:val="24"/>
                <w:szCs w:val="24"/>
              </w:rPr>
              <w:t>0912780103</w:t>
            </w:r>
          </w:p>
        </w:tc>
        <w:tc>
          <w:tcPr>
            <w:tcW w:w="1350" w:type="dxa"/>
            <w:tcBorders/>
            <w:tcFitText w:val="false"/>
          </w:tcPr>
          <w:p>
            <w:pPr>
              <w:pStyle w:val="style4111"/>
              <w:spacing w:before="0" w:lineRule="exact" w:line="258"/>
              <w:jc w:val="both"/>
              <w:rPr>
                <w:sz w:val="24"/>
                <w:szCs w:val="24"/>
              </w:rPr>
            </w:pPr>
            <w:r>
              <w:rPr>
                <w:sz w:val="24"/>
                <w:szCs w:val="24"/>
              </w:rPr>
              <w:t xml:space="preserve"> 35,000</w:t>
            </w:r>
          </w:p>
        </w:tc>
      </w:tr>
      <w:tr>
        <w:tblPrEx/>
        <w:trPr>
          <w:trHeight w:val="283" w:hRule="exact"/>
        </w:trPr>
        <w:tc>
          <w:tcPr>
            <w:tcW w:w="484" w:type="dxa"/>
            <w:tcBorders/>
            <w:tcFitText w:val="false"/>
          </w:tcPr>
          <w:p>
            <w:pPr>
              <w:pStyle w:val="style4111"/>
              <w:spacing w:before="0" w:lineRule="exact" w:line="258"/>
              <w:ind w:left="103"/>
              <w:jc w:val="both"/>
              <w:rPr>
                <w:sz w:val="24"/>
                <w:szCs w:val="24"/>
              </w:rPr>
            </w:pPr>
            <w:r>
              <w:rPr>
                <w:sz w:val="24"/>
                <w:szCs w:val="24"/>
              </w:rPr>
              <w:t>2</w:t>
            </w:r>
          </w:p>
        </w:tc>
        <w:tc>
          <w:tcPr>
            <w:tcW w:w="2216" w:type="dxa"/>
            <w:tcBorders/>
            <w:tcFitText w:val="false"/>
          </w:tcPr>
          <w:p>
            <w:pPr>
              <w:pStyle w:val="style4111"/>
              <w:spacing w:before="0" w:lineRule="exact" w:line="258"/>
              <w:jc w:val="both"/>
              <w:rPr>
                <w:sz w:val="24"/>
                <w:szCs w:val="24"/>
              </w:rPr>
            </w:pPr>
            <w:r>
              <w:rPr>
                <w:sz w:val="24"/>
                <w:szCs w:val="24"/>
              </w:rPr>
              <w:t>Geta Baweke</w:t>
            </w:r>
          </w:p>
        </w:tc>
        <w:tc>
          <w:tcPr>
            <w:tcW w:w="2560" w:type="dxa"/>
            <w:tcBorders/>
            <w:tcFitText w:val="false"/>
          </w:tcPr>
          <w:p>
            <w:pPr>
              <w:pStyle w:val="style4111"/>
              <w:spacing w:before="0" w:lineRule="exact" w:line="258"/>
              <w:ind w:left="103"/>
              <w:jc w:val="both"/>
              <w:rPr>
                <w:sz w:val="24"/>
                <w:szCs w:val="24"/>
              </w:rPr>
            </w:pPr>
            <w:r>
              <w:rPr>
                <w:sz w:val="24"/>
                <w:szCs w:val="24"/>
              </w:rPr>
              <w:t>Administration</w:t>
            </w:r>
          </w:p>
        </w:tc>
        <w:tc>
          <w:tcPr>
            <w:tcW w:w="990" w:type="dxa"/>
            <w:tcBorders/>
            <w:tcFitText w:val="false"/>
          </w:tcPr>
          <w:p>
            <w:pPr>
              <w:pStyle w:val="style4111"/>
              <w:spacing w:before="0" w:lineRule="exact" w:line="258"/>
              <w:ind w:left="103"/>
              <w:jc w:val="both"/>
              <w:rPr>
                <w:sz w:val="24"/>
                <w:szCs w:val="24"/>
              </w:rPr>
            </w:pPr>
            <w:r>
              <w:rPr>
                <w:sz w:val="24"/>
                <w:szCs w:val="24"/>
              </w:rPr>
              <w:t>A.Ababa</w:t>
            </w:r>
          </w:p>
        </w:tc>
        <w:tc>
          <w:tcPr>
            <w:tcW w:w="1620" w:type="dxa"/>
            <w:tcBorders/>
            <w:tcFitText w:val="false"/>
          </w:tcPr>
          <w:p>
            <w:pPr>
              <w:pStyle w:val="style4111"/>
              <w:spacing w:before="0" w:lineRule="exact" w:line="258"/>
              <w:ind w:left="103"/>
              <w:jc w:val="both"/>
              <w:rPr>
                <w:sz w:val="24"/>
                <w:szCs w:val="24"/>
              </w:rPr>
            </w:pPr>
            <w:r>
              <w:rPr>
                <w:sz w:val="24"/>
                <w:szCs w:val="24"/>
              </w:rPr>
              <w:t>0937655880</w:t>
            </w:r>
          </w:p>
        </w:tc>
        <w:tc>
          <w:tcPr>
            <w:tcW w:w="1350" w:type="dxa"/>
            <w:tcBorders/>
            <w:tcFitText w:val="false"/>
          </w:tcPr>
          <w:p>
            <w:pPr>
              <w:pStyle w:val="style4111"/>
              <w:spacing w:before="0" w:lineRule="exact" w:line="258"/>
              <w:ind w:left="103"/>
              <w:jc w:val="both"/>
              <w:rPr>
                <w:sz w:val="24"/>
                <w:szCs w:val="24"/>
              </w:rPr>
            </w:pPr>
            <w:r>
              <w:rPr>
                <w:sz w:val="24"/>
                <w:szCs w:val="24"/>
              </w:rPr>
              <w:t>35,000</w:t>
            </w:r>
          </w:p>
        </w:tc>
      </w:tr>
      <w:tr>
        <w:tblPrEx/>
        <w:trPr>
          <w:trHeight w:val="287" w:hRule="exact"/>
        </w:trPr>
        <w:tc>
          <w:tcPr>
            <w:tcW w:w="484" w:type="dxa"/>
            <w:tcBorders/>
            <w:tcFitText w:val="false"/>
          </w:tcPr>
          <w:p>
            <w:pPr>
              <w:pStyle w:val="style4111"/>
              <w:spacing w:before="0" w:lineRule="exact" w:line="258"/>
              <w:ind w:left="103"/>
              <w:jc w:val="both"/>
              <w:rPr>
                <w:sz w:val="24"/>
                <w:szCs w:val="24"/>
              </w:rPr>
            </w:pPr>
            <w:r>
              <w:rPr>
                <w:sz w:val="24"/>
                <w:szCs w:val="24"/>
              </w:rPr>
              <w:t>3</w:t>
            </w:r>
          </w:p>
        </w:tc>
        <w:tc>
          <w:tcPr>
            <w:tcW w:w="2216" w:type="dxa"/>
            <w:tcBorders/>
            <w:tcFitText w:val="false"/>
          </w:tcPr>
          <w:p>
            <w:pPr>
              <w:pStyle w:val="style4111"/>
              <w:spacing w:before="0" w:lineRule="exact" w:line="258"/>
              <w:jc w:val="both"/>
              <w:rPr>
                <w:sz w:val="24"/>
                <w:szCs w:val="24"/>
              </w:rPr>
            </w:pPr>
            <w:r>
              <w:rPr>
                <w:sz w:val="24"/>
                <w:szCs w:val="24"/>
              </w:rPr>
              <w:t>Adisu Gedlu</w:t>
            </w:r>
          </w:p>
        </w:tc>
        <w:tc>
          <w:tcPr>
            <w:tcW w:w="2560" w:type="dxa"/>
            <w:tcBorders/>
            <w:tcFitText w:val="false"/>
          </w:tcPr>
          <w:p>
            <w:pPr>
              <w:pStyle w:val="style4111"/>
              <w:spacing w:before="0" w:lineRule="exact" w:line="258"/>
              <w:ind w:left="103"/>
              <w:jc w:val="both"/>
              <w:rPr>
                <w:sz w:val="24"/>
                <w:szCs w:val="24"/>
              </w:rPr>
            </w:pPr>
            <w:r>
              <w:rPr>
                <w:sz w:val="24"/>
                <w:szCs w:val="24"/>
              </w:rPr>
              <w:t>Purchasing Manager</w:t>
            </w:r>
          </w:p>
        </w:tc>
        <w:tc>
          <w:tcPr>
            <w:tcW w:w="990" w:type="dxa"/>
            <w:tcBorders/>
            <w:tcFitText w:val="false"/>
          </w:tcPr>
          <w:p>
            <w:pPr>
              <w:pStyle w:val="style4111"/>
              <w:spacing w:before="0" w:lineRule="exact" w:line="258"/>
              <w:ind w:left="103"/>
              <w:jc w:val="both"/>
              <w:rPr>
                <w:sz w:val="24"/>
                <w:szCs w:val="24"/>
              </w:rPr>
            </w:pPr>
            <w:r>
              <w:rPr>
                <w:sz w:val="24"/>
                <w:szCs w:val="24"/>
              </w:rPr>
              <w:t>A.Ababa</w:t>
            </w:r>
          </w:p>
        </w:tc>
        <w:tc>
          <w:tcPr>
            <w:tcW w:w="1620" w:type="dxa"/>
            <w:tcBorders/>
            <w:tcFitText w:val="false"/>
          </w:tcPr>
          <w:p>
            <w:pPr>
              <w:pStyle w:val="style4111"/>
              <w:spacing w:before="0" w:lineRule="exact" w:line="258"/>
              <w:ind w:left="103"/>
              <w:jc w:val="both"/>
              <w:rPr>
                <w:sz w:val="24"/>
                <w:szCs w:val="24"/>
              </w:rPr>
            </w:pPr>
            <w:r>
              <w:rPr>
                <w:sz w:val="24"/>
                <w:szCs w:val="24"/>
              </w:rPr>
              <w:t>090456771</w:t>
            </w:r>
          </w:p>
        </w:tc>
        <w:tc>
          <w:tcPr>
            <w:tcW w:w="1350" w:type="dxa"/>
            <w:tcBorders/>
            <w:tcFitText w:val="false"/>
          </w:tcPr>
          <w:p>
            <w:pPr>
              <w:pStyle w:val="style4111"/>
              <w:spacing w:before="0" w:lineRule="exact" w:line="258"/>
              <w:ind w:left="103"/>
              <w:jc w:val="both"/>
              <w:rPr>
                <w:sz w:val="24"/>
                <w:szCs w:val="24"/>
              </w:rPr>
            </w:pPr>
            <w:r>
              <w:rPr>
                <w:sz w:val="24"/>
                <w:szCs w:val="24"/>
              </w:rPr>
              <w:t>35,000</w:t>
            </w:r>
          </w:p>
        </w:tc>
      </w:tr>
      <w:tr>
        <w:tblPrEx/>
        <w:trPr>
          <w:trHeight w:val="283" w:hRule="exact"/>
        </w:trPr>
        <w:tc>
          <w:tcPr>
            <w:tcW w:w="484" w:type="dxa"/>
            <w:tcBorders/>
            <w:tcFitText w:val="false"/>
          </w:tcPr>
          <w:p>
            <w:pPr>
              <w:pStyle w:val="style4111"/>
              <w:spacing w:before="0" w:lineRule="exact" w:line="258"/>
              <w:ind w:left="103"/>
              <w:jc w:val="both"/>
              <w:rPr>
                <w:sz w:val="24"/>
                <w:szCs w:val="24"/>
              </w:rPr>
            </w:pPr>
            <w:r>
              <w:rPr>
                <w:sz w:val="24"/>
                <w:szCs w:val="24"/>
              </w:rPr>
              <w:t>4</w:t>
            </w:r>
          </w:p>
        </w:tc>
        <w:tc>
          <w:tcPr>
            <w:tcW w:w="2216" w:type="dxa"/>
            <w:tcBorders/>
            <w:tcFitText w:val="false"/>
          </w:tcPr>
          <w:p>
            <w:pPr>
              <w:pStyle w:val="style4111"/>
              <w:spacing w:before="0" w:lineRule="exact" w:line="258"/>
              <w:jc w:val="both"/>
              <w:rPr>
                <w:sz w:val="24"/>
                <w:szCs w:val="24"/>
              </w:rPr>
            </w:pPr>
            <w:r>
              <w:rPr>
                <w:sz w:val="24"/>
                <w:szCs w:val="24"/>
              </w:rPr>
              <w:t>Legese Mekuriaw</w:t>
            </w:r>
          </w:p>
        </w:tc>
        <w:tc>
          <w:tcPr>
            <w:tcW w:w="2560" w:type="dxa"/>
            <w:tcBorders/>
            <w:tcFitText w:val="false"/>
          </w:tcPr>
          <w:p>
            <w:pPr>
              <w:pStyle w:val="style4111"/>
              <w:spacing w:before="0" w:lineRule="exact" w:line="258"/>
              <w:ind w:left="103"/>
              <w:jc w:val="both"/>
              <w:rPr>
                <w:sz w:val="24"/>
                <w:szCs w:val="24"/>
              </w:rPr>
            </w:pPr>
            <w:r>
              <w:rPr>
                <w:sz w:val="24"/>
                <w:szCs w:val="24"/>
              </w:rPr>
              <w:t>Office Manager</w:t>
            </w:r>
          </w:p>
        </w:tc>
        <w:tc>
          <w:tcPr>
            <w:tcW w:w="990" w:type="dxa"/>
            <w:tcBorders/>
            <w:tcFitText w:val="false"/>
          </w:tcPr>
          <w:p>
            <w:pPr>
              <w:pStyle w:val="style4111"/>
              <w:spacing w:before="0" w:lineRule="exact" w:line="258"/>
              <w:ind w:left="103"/>
              <w:jc w:val="both"/>
              <w:rPr>
                <w:sz w:val="24"/>
                <w:szCs w:val="24"/>
              </w:rPr>
            </w:pPr>
            <w:r>
              <w:rPr>
                <w:sz w:val="24"/>
                <w:szCs w:val="24"/>
              </w:rPr>
              <w:t>A.Ababa</w:t>
            </w:r>
          </w:p>
        </w:tc>
        <w:tc>
          <w:tcPr>
            <w:tcW w:w="1620" w:type="dxa"/>
            <w:tcBorders/>
            <w:tcFitText w:val="false"/>
          </w:tcPr>
          <w:p>
            <w:pPr>
              <w:pStyle w:val="style4111"/>
              <w:spacing w:before="0" w:lineRule="exact" w:line="258"/>
              <w:ind w:left="103"/>
              <w:jc w:val="both"/>
              <w:rPr>
                <w:sz w:val="24"/>
                <w:szCs w:val="24"/>
              </w:rPr>
            </w:pPr>
            <w:r>
              <w:rPr>
                <w:sz w:val="24"/>
                <w:szCs w:val="24"/>
              </w:rPr>
              <w:t>0985629436</w:t>
            </w:r>
          </w:p>
        </w:tc>
        <w:tc>
          <w:tcPr>
            <w:tcW w:w="1350" w:type="dxa"/>
            <w:tcBorders/>
            <w:tcFitText w:val="false"/>
          </w:tcPr>
          <w:p>
            <w:pPr>
              <w:pStyle w:val="style4111"/>
              <w:spacing w:before="0" w:lineRule="exact" w:line="258"/>
              <w:ind w:left="103"/>
              <w:jc w:val="both"/>
              <w:rPr>
                <w:sz w:val="24"/>
                <w:szCs w:val="24"/>
              </w:rPr>
            </w:pPr>
            <w:r>
              <w:rPr>
                <w:sz w:val="24"/>
                <w:szCs w:val="24"/>
              </w:rPr>
              <w:t>35,000</w:t>
            </w:r>
          </w:p>
        </w:tc>
      </w:tr>
      <w:tr>
        <w:tblPrEx/>
        <w:trPr>
          <w:trHeight w:val="287" w:hRule="exact"/>
        </w:trPr>
        <w:tc>
          <w:tcPr>
            <w:tcW w:w="484" w:type="dxa"/>
            <w:tcBorders/>
            <w:tcFitText w:val="false"/>
          </w:tcPr>
          <w:p>
            <w:pPr>
              <w:pStyle w:val="style4111"/>
              <w:spacing w:before="2"/>
              <w:ind w:left="103"/>
              <w:jc w:val="both"/>
              <w:rPr>
                <w:sz w:val="24"/>
                <w:szCs w:val="24"/>
              </w:rPr>
            </w:pPr>
            <w:r>
              <w:rPr>
                <w:sz w:val="24"/>
                <w:szCs w:val="24"/>
              </w:rPr>
              <w:t>5</w:t>
            </w:r>
          </w:p>
        </w:tc>
        <w:tc>
          <w:tcPr>
            <w:tcW w:w="2216" w:type="dxa"/>
            <w:tcBorders/>
            <w:tcFitText w:val="false"/>
          </w:tcPr>
          <w:p>
            <w:pPr>
              <w:pStyle w:val="style4111"/>
              <w:spacing w:before="2"/>
              <w:jc w:val="both"/>
              <w:rPr>
                <w:sz w:val="24"/>
                <w:szCs w:val="24"/>
              </w:rPr>
            </w:pPr>
            <w:r>
              <w:rPr>
                <w:sz w:val="24"/>
                <w:szCs w:val="24"/>
              </w:rPr>
              <w:t>Biniam Admasu</w:t>
            </w:r>
          </w:p>
        </w:tc>
        <w:tc>
          <w:tcPr>
            <w:tcW w:w="2560" w:type="dxa"/>
            <w:tcBorders/>
            <w:tcFitText w:val="false"/>
          </w:tcPr>
          <w:p>
            <w:pPr>
              <w:pStyle w:val="style4111"/>
              <w:spacing w:before="2"/>
              <w:ind w:left="103"/>
              <w:jc w:val="both"/>
              <w:rPr>
                <w:sz w:val="24"/>
                <w:szCs w:val="24"/>
              </w:rPr>
            </w:pPr>
            <w:r>
              <w:rPr>
                <w:sz w:val="24"/>
                <w:szCs w:val="24"/>
              </w:rPr>
              <w:t xml:space="preserve">Head chef </w:t>
            </w:r>
          </w:p>
        </w:tc>
        <w:tc>
          <w:tcPr>
            <w:tcW w:w="990" w:type="dxa"/>
            <w:tcBorders/>
            <w:tcFitText w:val="false"/>
          </w:tcPr>
          <w:p>
            <w:pPr>
              <w:pStyle w:val="style4111"/>
              <w:spacing w:before="2"/>
              <w:ind w:left="103"/>
              <w:jc w:val="both"/>
              <w:rPr>
                <w:sz w:val="24"/>
                <w:szCs w:val="24"/>
              </w:rPr>
            </w:pPr>
            <w:r>
              <w:rPr>
                <w:sz w:val="24"/>
                <w:szCs w:val="24"/>
              </w:rPr>
              <w:t>A.Ababa</w:t>
            </w:r>
          </w:p>
        </w:tc>
        <w:tc>
          <w:tcPr>
            <w:tcW w:w="1620" w:type="dxa"/>
            <w:tcBorders/>
            <w:tcFitText w:val="false"/>
          </w:tcPr>
          <w:p>
            <w:pPr>
              <w:pStyle w:val="style4111"/>
              <w:spacing w:before="2"/>
              <w:ind w:left="103"/>
              <w:jc w:val="both"/>
              <w:rPr>
                <w:sz w:val="24"/>
                <w:szCs w:val="24"/>
              </w:rPr>
            </w:pPr>
            <w:r>
              <w:rPr>
                <w:sz w:val="24"/>
                <w:szCs w:val="24"/>
              </w:rPr>
              <w:t>0986947407</w:t>
            </w:r>
          </w:p>
        </w:tc>
        <w:tc>
          <w:tcPr>
            <w:tcW w:w="1350" w:type="dxa"/>
            <w:tcBorders/>
            <w:tcFitText w:val="false"/>
          </w:tcPr>
          <w:p>
            <w:pPr>
              <w:pStyle w:val="style4111"/>
              <w:spacing w:before="2"/>
              <w:ind w:left="103"/>
              <w:jc w:val="both"/>
              <w:rPr>
                <w:sz w:val="24"/>
                <w:szCs w:val="24"/>
              </w:rPr>
            </w:pPr>
            <w:r>
              <w:rPr>
                <w:sz w:val="24"/>
                <w:szCs w:val="24"/>
              </w:rPr>
              <w:t>35,000</w:t>
            </w:r>
          </w:p>
        </w:tc>
      </w:tr>
      <w:tr>
        <w:tblPrEx/>
        <w:trPr>
          <w:trHeight w:val="287" w:hRule="exact"/>
        </w:trPr>
        <w:tc>
          <w:tcPr>
            <w:tcW w:w="484" w:type="dxa"/>
            <w:tcBorders/>
            <w:tcFitText w:val="false"/>
          </w:tcPr>
          <w:p>
            <w:pPr>
              <w:pStyle w:val="style4111"/>
              <w:spacing w:before="0" w:lineRule="exact" w:line="258"/>
              <w:ind w:left="103"/>
              <w:jc w:val="both"/>
              <w:rPr>
                <w:sz w:val="24"/>
                <w:szCs w:val="24"/>
              </w:rPr>
            </w:pPr>
            <w:r>
              <w:rPr>
                <w:sz w:val="24"/>
                <w:szCs w:val="24"/>
              </w:rPr>
              <w:t>6</w:t>
            </w:r>
          </w:p>
        </w:tc>
        <w:tc>
          <w:tcPr>
            <w:tcW w:w="2216" w:type="dxa"/>
            <w:tcBorders/>
            <w:tcFitText w:val="false"/>
          </w:tcPr>
          <w:p>
            <w:pPr>
              <w:pStyle w:val="style4111"/>
              <w:spacing w:before="0" w:lineRule="exact" w:line="258"/>
              <w:jc w:val="both"/>
              <w:rPr>
                <w:sz w:val="24"/>
                <w:szCs w:val="24"/>
              </w:rPr>
            </w:pPr>
            <w:r>
              <w:rPr>
                <w:sz w:val="24"/>
                <w:szCs w:val="24"/>
              </w:rPr>
              <w:t>Beamlak Asteway</w:t>
            </w:r>
          </w:p>
        </w:tc>
        <w:tc>
          <w:tcPr>
            <w:tcW w:w="2560" w:type="dxa"/>
            <w:tcBorders/>
            <w:tcFitText w:val="false"/>
          </w:tcPr>
          <w:p>
            <w:pPr>
              <w:pStyle w:val="style4111"/>
              <w:spacing w:before="0" w:lineRule="exact" w:line="258"/>
              <w:ind w:left="103"/>
              <w:jc w:val="both"/>
              <w:rPr>
                <w:sz w:val="24"/>
                <w:szCs w:val="24"/>
              </w:rPr>
            </w:pPr>
            <w:r>
              <w:rPr>
                <w:sz w:val="24"/>
                <w:szCs w:val="24"/>
              </w:rPr>
              <w:t>Sales manager</w:t>
            </w:r>
          </w:p>
        </w:tc>
        <w:tc>
          <w:tcPr>
            <w:tcW w:w="990" w:type="dxa"/>
            <w:tcBorders/>
            <w:tcFitText w:val="false"/>
          </w:tcPr>
          <w:p>
            <w:pPr>
              <w:pStyle w:val="style4111"/>
              <w:spacing w:before="0" w:lineRule="exact" w:line="258"/>
              <w:ind w:left="103"/>
              <w:jc w:val="both"/>
              <w:rPr>
                <w:sz w:val="24"/>
                <w:szCs w:val="24"/>
              </w:rPr>
            </w:pPr>
            <w:r>
              <w:rPr>
                <w:sz w:val="24"/>
                <w:szCs w:val="24"/>
              </w:rPr>
              <w:t>A.Ababa</w:t>
            </w:r>
          </w:p>
        </w:tc>
        <w:tc>
          <w:tcPr>
            <w:tcW w:w="1620" w:type="dxa"/>
            <w:tcBorders/>
            <w:tcFitText w:val="false"/>
          </w:tcPr>
          <w:p>
            <w:pPr>
              <w:pStyle w:val="style4111"/>
              <w:spacing w:before="0" w:lineRule="exact" w:line="258"/>
              <w:ind w:left="103"/>
              <w:jc w:val="both"/>
              <w:rPr>
                <w:sz w:val="24"/>
                <w:szCs w:val="24"/>
              </w:rPr>
            </w:pPr>
            <w:r>
              <w:rPr>
                <w:sz w:val="24"/>
                <w:szCs w:val="24"/>
              </w:rPr>
              <w:t>0920474660</w:t>
            </w:r>
          </w:p>
        </w:tc>
        <w:tc>
          <w:tcPr>
            <w:tcW w:w="1350" w:type="dxa"/>
            <w:tcBorders/>
            <w:tcFitText w:val="false"/>
          </w:tcPr>
          <w:p>
            <w:pPr>
              <w:pStyle w:val="style4111"/>
              <w:spacing w:before="0" w:lineRule="exact" w:line="258"/>
              <w:ind w:left="103"/>
              <w:jc w:val="both"/>
              <w:rPr>
                <w:sz w:val="24"/>
                <w:szCs w:val="24"/>
              </w:rPr>
            </w:pPr>
            <w:r>
              <w:rPr>
                <w:sz w:val="24"/>
                <w:szCs w:val="24"/>
              </w:rPr>
              <w:t>35,000</w:t>
            </w:r>
          </w:p>
        </w:tc>
      </w:tr>
    </w:tbl>
    <w:p>
      <w:pPr>
        <w:pStyle w:val="style66"/>
        <w:spacing w:before="6"/>
        <w:jc w:val="both"/>
        <w:rPr/>
      </w:pPr>
    </w:p>
    <w:bookmarkStart w:id="18" w:name="1.11_Legal_Form"/>
    <w:bookmarkStart w:id="19" w:name="_TOC_250027"/>
    <w:bookmarkStart w:id="20" w:name="_Toc89428143"/>
    <w:bookmarkEnd w:id="18"/>
    <w:p>
      <w:pPr>
        <w:pStyle w:val="style2"/>
        <w:ind w:firstLine="720"/>
        <w:rPr/>
      </w:pPr>
      <w:r>
        <w:t>Legal</w:t>
      </w:r>
      <w:bookmarkEnd w:id="19"/>
      <w:r>
        <w:t xml:space="preserve"> Form</w:t>
      </w:r>
      <w:bookmarkEnd w:id="20"/>
    </w:p>
    <w:p>
      <w:pPr>
        <w:pStyle w:val="style0"/>
        <w:spacing w:before="48"/>
        <w:ind w:left="220"/>
        <w:jc w:val="both"/>
        <w:rPr>
          <w:sz w:val="24"/>
          <w:szCs w:val="24"/>
        </w:rPr>
      </w:pPr>
      <w:r>
        <w:rPr>
          <w:sz w:val="24"/>
          <w:szCs w:val="24"/>
        </w:rPr>
        <w:t xml:space="preserve">The EVA will be formed as a partnership company wholly owned by </w:t>
      </w:r>
      <w:r>
        <w:rPr>
          <w:sz w:val="24"/>
          <w:szCs w:val="24"/>
        </w:rPr>
        <w:t>6</w:t>
      </w:r>
      <w:r>
        <w:rPr>
          <w:sz w:val="24"/>
          <w:szCs w:val="24"/>
        </w:rPr>
        <w:t xml:space="preserve"> partners.</w:t>
      </w:r>
    </w:p>
    <w:p>
      <w:pPr>
        <w:pStyle w:val="style179"/>
        <w:tabs>
          <w:tab w:val="left" w:leader="none" w:pos="974"/>
        </w:tabs>
        <w:spacing w:before="1"/>
        <w:ind w:left="1007" w:right="268"/>
        <w:jc w:val="both"/>
        <w:rPr>
          <w:sz w:val="24"/>
          <w:szCs w:val="24"/>
        </w:rPr>
      </w:pPr>
    </w:p>
    <w:p>
      <w:pPr>
        <w:pStyle w:val="style66"/>
        <w:spacing w:before="1"/>
        <w:ind w:left="1007"/>
        <w:jc w:val="both"/>
        <w:rPr/>
      </w:pPr>
    </w:p>
    <w:bookmarkStart w:id="21" w:name="1.8_Location_And_Facilities"/>
    <w:bookmarkStart w:id="22" w:name="_TOC_250029"/>
    <w:bookmarkStart w:id="23" w:name="_Toc89428140"/>
    <w:bookmarkEnd w:id="21"/>
    <w:p>
      <w:pPr>
        <w:pStyle w:val="style2"/>
        <w:numPr>
          <w:ilvl w:val="0"/>
          <w:numId w:val="32"/>
        </w:numPr>
        <w:spacing w:lineRule="auto" w:line="360"/>
        <w:rPr/>
      </w:pPr>
      <w:r>
        <w:t>Servic</w:t>
      </w:r>
      <w:r>
        <w:t>e</w:t>
      </w:r>
    </w:p>
    <w:p>
      <w:pPr>
        <w:pStyle w:val="style0"/>
        <w:rPr/>
      </w:pPr>
      <w:r>
        <w:t>5.1</w:t>
      </w:r>
    </w:p>
    <w:p>
      <w:pPr>
        <w:pStyle w:val="style0"/>
        <w:rPr/>
      </w:pPr>
      <w:r>
        <w:rPr>
          <w:noProof/>
        </w:rPr>
      </w:r>
      <w:r>
        <w:rPr>
          <w:noProof/>
        </w:rPr>
      </w:r>
      <w:r>
        <w:rPr>
          <w:noProof/>
        </w:rPr>
      </w:r>
      <w:r>
        <w:rPr>
          <w:noProof/>
        </w:rPr>
        <w:pict>
          <v:group id="1028" filled="f" stroked="f" style="margin-left:0.0pt;margin-top:0.0pt;width:219.45pt;height:204.7pt;" coordsize="61912,40925">
            <v:shape id="1030" type="#_x0000_t204" filled="f" stroked="f" style="position:absolute;left:0.0;top:0.0;width:61912.0;height:38671.0;z-index:3;mso-position-horizontal-relative:text;mso-position-vertical-relative:text;mso-width-relative:page;mso-height-relative:page;visibility:visible;">
              <v:imagedata r:id="rId10" embosscolor="white" o:title=""/>
              <v:stroke on="f" joinstyle="miter"/>
              <o:lock aspectratio="true" v:ext="view"/>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type id="_x0000_t202" coordsize="21600,21600" o:spt="202" path="m,l,21600r21600,l21600,xe">
              <v:stroke joinstyle="miter"/>
              <v:path gradientshapeok="t" o:connecttype="rect"/>
            </v:shapetype>
            <v:shape id="1032" type="#_x0000_t202" fillcolor="white" stroked="f" style="position:absolute;left:0.0;top:38671.0;width:61912.0;height:2254.0;z-index:4;mso-position-horizontal-relative:text;mso-position-vertical-relative:text;mso-width-relative:page;mso-height-relative:page;visibility:visible;">
              <v:stroke on="f" joinstyle="miter"/>
              <v:fill/>
              <v:path o:connecttype="rect" gradientshapeok="t"/>
              <v:textbox>
                <w:txbxContent>
                  <w:p>
                    <w:pPr>
                      <w:pStyle w:val="style0"/>
                      <w:rPr>
                        <w:sz w:val="18"/>
                        <w:szCs w:val="18"/>
                      </w:rPr>
                    </w:pPr>
                    <w:r>
                      <w:rPr>
                        <w:sz w:val="18"/>
                        <w:szCs w:val="18"/>
                      </w:rPr>
                      <w:fldChar w:fldCharType="begin"/>
                    </w:r>
                    <w:r>
                      <w:rPr>
                        <w:sz w:val="18"/>
                        <w:szCs w:val="18"/>
                      </w:rPr>
                      <w:instrText xml:space="preserve"> HYPERLINK "https://www.alltutorials.info/2019/10/story-behind-international-coffee-day.html" </w:instrText>
                    </w:r>
                    <w:r>
                      <w:rPr>
                        <w:sz w:val="18"/>
                        <w:szCs w:val="18"/>
                      </w:rPr>
                      <w:fldChar w:fldCharType="separate"/>
                    </w:r>
                    <w:r>
                      <w:rPr>
                        <w:rStyle w:val="style85"/>
                        <w:sz w:val="18"/>
                        <w:szCs w:val="18"/>
                      </w:rPr>
                      <w:t>This Photo</w:t>
                    </w:r>
                    <w:r>
                      <w:rPr>
                        <w:sz w:val="18"/>
                        <w:szCs w:val="18"/>
                      </w:rPr>
                      <w:fldChar w:fldCharType="end"/>
                    </w:r>
                    <w:r>
                      <w:rPr>
                        <w:sz w:val="18"/>
                        <w:szCs w:val="18"/>
                      </w:rPr>
                      <w:t xml:space="preserve"> by Unknown Author is licensed under </w:t>
                    </w:r>
                    <w:r>
                      <w:rPr/>
                      <w:fldChar w:fldCharType="begin"/>
                    </w:r>
                    <w:r>
                      <w:instrText xml:space="preserve"> HYPERLINK "https://creativecommons.org/licenses/by-nc/3.0/" </w:instrText>
                    </w:r>
                    <w:r>
                      <w:rPr/>
                      <w:fldChar w:fldCharType="separate"/>
                    </w:r>
                    <w:r>
                      <w:rPr>
                        <w:rStyle w:val="style85"/>
                        <w:sz w:val="18"/>
                        <w:szCs w:val="18"/>
                      </w:rPr>
                      <w:t>CC BY-NC</w:t>
                    </w:r>
                    <w:r>
                      <w:rPr/>
                      <w:fldChar w:fldCharType="end"/>
                    </w:r>
                  </w:p>
                </w:txbxContent>
              </v:textbox>
            </v:shape>
            <w10:anchorlock/>
            <o:lock position="true" v:ext="view"/>
            <v:fill rotate="true"/>
          </v:group>
        </w:pict>
      </w:r>
      <w:r>
        <w:rPr>
          <w:noProof/>
        </w:rPr>
      </w:r>
      <w:r>
        <w:rPr>
          <w:noProof/>
        </w:rPr>
      </w:r>
      <w:r>
        <w:rPr>
          <w:noProof/>
        </w:rPr>
        <w:drawing>
          <wp:inline distT="0" distB="0" distL="0" distR="0">
            <wp:extent cx="3018155" cy="2690667"/>
            <wp:effectExtent l="0" t="0" r="0" b="0"/>
            <wp:docPr id="1034" name="Image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
                    <pic:cNvPicPr/>
                  </pic:nvPicPr>
                  <pic:blipFill rotWithShape="true">
                    <a:blip r:embed="rId11" cstate="print">
                      <a:extLst>
                        <a:ext uri="{28A0092B-C50C-407E-A947-70E740481C1C}">
                          <a14:useLocalDpi xmlns:a14="http://schemas.microsoft.com/office/drawing/2010/main" val="0"/>
                        </a:ext>
                      </a:extLst>
                    </a:blip>
                    <a:srcRect l="0" t="0" r="0" b="0"/>
                    <a:stretch>
                      <a:fillRect/>
                    </a:stretch>
                  </pic:blipFill>
                  <pic:spPr>
                    <a:xfrm>
                      <a:off x="0" y="0"/>
                      <a:ext cx="3018155" cy="2690667"/>
                    </a:xfrm>
                    <a:prstGeom prst="rect">
                      <a:avLst/>
                    </a:prstGeom>
                  </pic:spPr>
                </pic:pic>
              </a:graphicData>
            </a:graphic>
          </wp:inline>
        </w:drawing>
      </w:r>
    </w:p>
    <w:p>
      <w:pPr>
        <w:pStyle w:val="style2"/>
        <w:spacing w:lineRule="auto" w:line="360"/>
        <w:rPr/>
      </w:pPr>
      <w:r>
        <w:rPr>
          <w:noProof/>
        </w:rPr>
        <w:drawing>
          <wp:inline distT="0" distB="0" distL="0" distR="0">
            <wp:extent cx="2231034" cy="2619319"/>
            <wp:effectExtent l="0" t="0" r="0" b="0"/>
            <wp:docPr id="1035" name="Image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
                    <pic:cNvPicPr/>
                  </pic:nvPicPr>
                  <pic:blipFill rotWithShape="true">
                    <a:blip r:embed="rId12" cstate="print">
                      <a:extLst>
                        <a:ext uri="{28A0092B-C50C-407E-A947-70E740481C1C}">
                          <a14:useLocalDpi xmlns:a14="http://schemas.microsoft.com/office/drawing/2010/main" val="0"/>
                        </a:ext>
                      </a:extLst>
                    </a:blip>
                    <a:srcRect l="0" t="0" r="0" b="0"/>
                    <a:stretch>
                      <a:fillRect/>
                    </a:stretch>
                  </pic:blipFill>
                  <pic:spPr>
                    <a:xfrm>
                      <a:off x="0" y="0"/>
                      <a:ext cx="2231034" cy="2619319"/>
                    </a:xfrm>
                    <a:prstGeom prst="rect">
                      <a:avLst/>
                    </a:prstGeom>
                  </pic:spPr>
                </pic:pic>
              </a:graphicData>
            </a:graphic>
          </wp:inline>
        </w:drawing>
      </w:r>
      <w:r>
        <w:t xml:space="preserve"> </w:t>
      </w:r>
      <w:r>
        <w:rPr>
          <w:noProof/>
        </w:rPr>
      </w:r>
      <w:r>
        <w:rPr>
          <w:noProof/>
        </w:rPr>
      </w:r>
      <w:r>
        <w:rPr>
          <w:noProof/>
        </w:rPr>
      </w:r>
      <w:r>
        <w:rPr>
          <w:noProof/>
        </w:rPr>
        <w:pict>
          <v:group id="1036" filled="f" stroked="f" style="margin-left:0.0pt;margin-top:0.0pt;width:274.1pt;height:144.85pt;" coordsize="62230,43738">
            <v:shape id="1037" type="#_x0000_t204" filled="f" stroked="f" style="position:absolute;left:11842.0;top:0.0;width:50382.0;height:41484.0;z-index:5;mso-position-horizontal-relative:text;mso-position-vertical-relative:text;mso-width-relative:page;mso-height-relative:page;visibility:visible;">
              <v:imagedata r:id="rId13" embosscolor="white" o:title=""/>
              <v:stroke on="f" joinstyle="miter"/>
              <o:lock aspectratio="true" v:ext="view"/>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038" type="#_x0000_t202" fillcolor="white" stroked="f" style="position:absolute;left:0.0;top:41484.0;width:62230.0;height:2254.0;z-index:6;mso-position-horizontal-relative:text;mso-position-vertical-relative:text;mso-width-relative:page;mso-height-relative:page;visibility:visible;">
              <v:stroke on="f" joinstyle="miter"/>
              <v:fill/>
              <v:path o:connecttype="rect" gradientshapeok="t"/>
              <v:textbox>
                <w:txbxContent>
                  <w:p>
                    <w:pPr>
                      <w:pStyle w:val="style0"/>
                      <w:rPr>
                        <w:sz w:val="18"/>
                        <w:szCs w:val="18"/>
                      </w:rPr>
                    </w:pPr>
                    <w:r>
                      <w:rPr/>
                      <w:fldChar w:fldCharType="begin"/>
                    </w:r>
                    <w:r>
                      <w:instrText xml:space="preserve"> HYPERLINK "https://www.tastefullyeclectic.com/pumpkin-yeast-bread/" </w:instrText>
                    </w:r>
                    <w:r>
                      <w:rPr/>
                      <w:fldChar w:fldCharType="separate"/>
                    </w:r>
                    <w:r>
                      <w:rPr>
                        <w:rStyle w:val="style85"/>
                        <w:sz w:val="18"/>
                        <w:szCs w:val="18"/>
                      </w:rPr>
                      <w:t>This Photo</w:t>
                    </w:r>
                    <w:r>
                      <w:rPr/>
                      <w:fldChar w:fldCharType="end"/>
                    </w:r>
                    <w:r>
                      <w:rPr>
                        <w:sz w:val="18"/>
                        <w:szCs w:val="18"/>
                      </w:rPr>
                      <w:t xml:space="preserve"> by Unknown Author is licensed under </w:t>
                    </w:r>
                    <w:r>
                      <w:rPr/>
                      <w:fldChar w:fldCharType="begin"/>
                    </w:r>
                    <w:r>
                      <w:instrText xml:space="preserve"> HYPERLINK "https://creativecommons.org/licenses/by-nc/3.0/" </w:instrText>
                    </w:r>
                    <w:r>
                      <w:rPr/>
                      <w:fldChar w:fldCharType="separate"/>
                    </w:r>
                    <w:r>
                      <w:rPr>
                        <w:rStyle w:val="style85"/>
                        <w:sz w:val="18"/>
                        <w:szCs w:val="18"/>
                      </w:rPr>
                      <w:t>CC BY-NC</w:t>
                    </w:r>
                    <w:r>
                      <w:rPr/>
                      <w:fldChar w:fldCharType="end"/>
                    </w:r>
                  </w:p>
                </w:txbxContent>
              </v:textbox>
            </v:shape>
            <w10:anchorlock/>
            <o:lock position="true" v:ext="view"/>
            <v:fill rotate="true"/>
          </v:group>
        </w:pict>
      </w:r>
      <w:r>
        <w:rPr>
          <w:noProof/>
        </w:rPr>
      </w:r>
      <w:r>
        <w:rPr>
          <w:noProof/>
        </w:rPr>
      </w:r>
    </w:p>
    <w:p>
      <w:pPr>
        <w:pStyle w:val="style0"/>
        <w:rPr/>
      </w:pPr>
      <w:r>
        <w:rPr>
          <w:noProof/>
        </w:rPr>
      </w:r>
      <w:r>
        <w:rPr>
          <w:noProof/>
        </w:rPr>
      </w:r>
      <w:r>
        <w:rPr>
          <w:noProof/>
        </w:rPr>
      </w:r>
      <w:r>
        <w:rPr>
          <w:noProof/>
        </w:rPr>
        <w:pict>
          <v:group id="1040" filled="f" stroked="f" style="margin-left:0.0pt;margin-top:0.0pt;width:317.5pt;height:200.4pt;" coordsize="62232,43707">
            <v:shape id="1041" type="#_x0000_t204" filled="f" stroked="f" style="position:absolute;left:2.0;top:0.0;width:62230.0;height:41459.0;z-index:7;mso-position-horizontal-relative:text;mso-position-vertical-relative:text;mso-width-relative:page;mso-height-relative:page;visibility:visible;">
              <v:imagedata r:id="rId14" embosscolor="white" o:title=""/>
              <v:stroke on="f" joinstyle="miter"/>
              <o:lock aspectratio="true" v:ext="view"/>
              <v:fill/>
              <v:path o:connecttype="rect" extrusionok="f" gradientshapeok="t"/>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
            <v:shape id="1042" type="#_x0000_t202" fillcolor="white" stroked="f" style="position:absolute;left:0.0;top:41453.0;width:62230.0;height:2254.0;z-index:8;mso-position-horizontal-relative:text;mso-position-vertical-relative:text;mso-width-relative:page;mso-height-relative:page;visibility:visible;">
              <v:stroke on="f" joinstyle="miter"/>
              <v:fill/>
              <v:path o:connecttype="rect" gradientshapeok="t"/>
              <v:textbox>
                <w:txbxContent>
                  <w:p>
                    <w:pPr>
                      <w:pStyle w:val="style0"/>
                      <w:rPr>
                        <w:sz w:val="18"/>
                        <w:szCs w:val="18"/>
                      </w:rPr>
                    </w:pPr>
                    <w:r>
                      <w:rPr/>
                      <w:fldChar w:fldCharType="begin"/>
                    </w:r>
                    <w:r>
                      <w:instrText xml:space="preserve"> HYPERLINK "https://all-the-little-extras.blogspot.com/2013/08/mini-monogrammed-vanilla-bean-sugar.html" </w:instrText>
                    </w:r>
                    <w:r>
                      <w:rPr/>
                      <w:fldChar w:fldCharType="separate"/>
                    </w:r>
                    <w:r>
                      <w:rPr>
                        <w:rStyle w:val="style85"/>
                        <w:sz w:val="18"/>
                        <w:szCs w:val="18"/>
                      </w:rPr>
                      <w:t>This Photo</w:t>
                    </w:r>
                    <w:r>
                      <w:rPr/>
                      <w:fldChar w:fldCharType="end"/>
                    </w:r>
                    <w:r>
                      <w:rPr>
                        <w:sz w:val="18"/>
                        <w:szCs w:val="18"/>
                      </w:rPr>
                      <w:t xml:space="preserve"> by Unknown Author is licensed under </w:t>
                    </w:r>
                    <w:r>
                      <w:rPr/>
                      <w:fldChar w:fldCharType="begin"/>
                    </w:r>
                    <w:r>
                      <w:instrText xml:space="preserve"> HYPERLINK "https://creativecommons.org/licenses/by-nc-sa/3.0/" </w:instrText>
                    </w:r>
                    <w:r>
                      <w:rPr/>
                      <w:fldChar w:fldCharType="separate"/>
                    </w:r>
                    <w:r>
                      <w:rPr>
                        <w:rStyle w:val="style85"/>
                        <w:sz w:val="18"/>
                        <w:szCs w:val="18"/>
                      </w:rPr>
                      <w:t>CC BY-SA-NC</w:t>
                    </w:r>
                    <w:r>
                      <w:rPr/>
                      <w:fldChar w:fldCharType="end"/>
                    </w:r>
                  </w:p>
                </w:txbxContent>
              </v:textbox>
            </v:shape>
            <w10:anchorlock/>
            <o:lock position="true" v:ext="view"/>
            <v:fill rotate="true"/>
          </v:group>
        </w:pict>
      </w:r>
      <w:r>
        <w:rPr>
          <w:noProof/>
        </w:rPr>
      </w:r>
      <w:r>
        <w:rPr>
          <w:noProof/>
        </w:rPr>
      </w:r>
    </w:p>
    <w:p>
      <w:pPr>
        <w:pStyle w:val="style0"/>
        <w:rPr/>
      </w:pPr>
      <w:r>
        <w:t>5.2 quality and availability of input</w:t>
      </w:r>
    </w:p>
    <w:p>
      <w:pPr>
        <w:pStyle w:val="style2"/>
        <w:rPr/>
      </w:pPr>
    </w:p>
    <w:p>
      <w:pPr>
        <w:pStyle w:val="style66"/>
        <w:spacing w:lineRule="auto" w:line="278"/>
        <w:ind w:left="640" w:right="173"/>
        <w:jc w:val="both"/>
        <w:rPr/>
      </w:pPr>
      <w:r>
        <w:t>The EVA Café has negotiated supplier agreements with several local food-service wholesalers and coffee wholesalers in Addis Ababa that have a reputation for quality and reliability:</w:t>
      </w:r>
    </w:p>
    <w:p>
      <w:pPr>
        <w:pStyle w:val="style179"/>
        <w:numPr>
          <w:ilvl w:val="2"/>
          <w:numId w:val="11"/>
        </w:numPr>
        <w:tabs>
          <w:tab w:val="left" w:leader="none" w:pos="1180"/>
          <w:tab w:val="left" w:leader="none" w:pos="1181"/>
        </w:tabs>
        <w:spacing w:before="197" w:lineRule="exact" w:line="281"/>
        <w:jc w:val="both"/>
        <w:contextualSpacing w:val="false"/>
        <w:rPr>
          <w:sz w:val="24"/>
          <w:szCs w:val="24"/>
        </w:rPr>
      </w:pPr>
      <w:r>
        <w:rPr>
          <w:sz w:val="24"/>
          <w:szCs w:val="24"/>
        </w:rPr>
        <w:t>Tomoca Coffee Roasters and Alem Bunna</w:t>
      </w:r>
    </w:p>
    <w:p>
      <w:pPr>
        <w:pStyle w:val="style179"/>
        <w:numPr>
          <w:ilvl w:val="2"/>
          <w:numId w:val="11"/>
        </w:numPr>
        <w:tabs>
          <w:tab w:val="left" w:leader="none" w:pos="1180"/>
          <w:tab w:val="left" w:leader="none" w:pos="1181"/>
        </w:tabs>
        <w:spacing w:lineRule="exact" w:line="281"/>
        <w:jc w:val="both"/>
        <w:contextualSpacing w:val="false"/>
        <w:rPr>
          <w:sz w:val="24"/>
          <w:szCs w:val="24"/>
        </w:rPr>
      </w:pPr>
      <w:r>
        <w:rPr>
          <w:sz w:val="24"/>
          <w:szCs w:val="24"/>
        </w:rPr>
        <w:t>Golden Bread</w:t>
      </w:r>
    </w:p>
    <w:p>
      <w:pPr>
        <w:pStyle w:val="style179"/>
        <w:numPr>
          <w:ilvl w:val="2"/>
          <w:numId w:val="11"/>
        </w:numPr>
        <w:tabs>
          <w:tab w:val="left" w:leader="none" w:pos="1180"/>
          <w:tab w:val="left" w:leader="none" w:pos="1181"/>
        </w:tabs>
        <w:spacing w:before="2" w:lineRule="exact" w:line="281"/>
        <w:jc w:val="both"/>
        <w:contextualSpacing w:val="false"/>
        <w:rPr>
          <w:sz w:val="24"/>
          <w:szCs w:val="24"/>
        </w:rPr>
      </w:pPr>
      <w:r>
        <w:rPr>
          <w:sz w:val="24"/>
          <w:szCs w:val="24"/>
        </w:rPr>
        <w:t>Lager Fruit (merkato)</w:t>
      </w:r>
    </w:p>
    <w:p>
      <w:pPr>
        <w:pStyle w:val="style179"/>
        <w:numPr>
          <w:ilvl w:val="2"/>
          <w:numId w:val="11"/>
        </w:numPr>
        <w:tabs>
          <w:tab w:val="left" w:leader="none" w:pos="1180"/>
          <w:tab w:val="left" w:leader="none" w:pos="1181"/>
        </w:tabs>
        <w:spacing w:lineRule="exact" w:line="281"/>
        <w:jc w:val="both"/>
        <w:contextualSpacing w:val="false"/>
        <w:rPr>
          <w:sz w:val="24"/>
          <w:szCs w:val="24"/>
        </w:rPr>
      </w:pPr>
      <w:r>
        <w:rPr>
          <w:sz w:val="24"/>
          <w:szCs w:val="24"/>
        </w:rPr>
        <w:t>Selam flour factory</w:t>
      </w:r>
    </w:p>
    <w:p>
      <w:pPr>
        <w:pStyle w:val="style0"/>
        <w:rPr/>
      </w:pPr>
    </w:p>
    <w:p>
      <w:pPr>
        <w:pStyle w:val="style0"/>
        <w:rPr/>
      </w:pPr>
      <w:r>
        <w:t>5.3 how it works</w:t>
      </w:r>
      <w:r>
        <w:t xml:space="preserve"> </w:t>
      </w:r>
    </w:p>
    <w:p>
      <w:pPr>
        <w:pStyle w:val="style0"/>
        <w:rPr/>
      </w:pPr>
    </w:p>
    <w:p>
      <w:pPr>
        <w:pStyle w:val="style0"/>
        <w:rPr/>
      </w:pPr>
      <w:r>
        <w:t>✿</w:t>
      </w:r>
      <w:r>
        <w:t>Its</w:t>
      </w:r>
      <w:r>
        <w:t xml:space="preserve"> </w:t>
      </w:r>
      <w:r>
        <w:t>work</w:t>
      </w:r>
      <w:r>
        <w:t xml:space="preserve"> </w:t>
      </w:r>
      <w:r>
        <w:t>by</w:t>
      </w:r>
      <w:r>
        <w:t xml:space="preserve"> </w:t>
      </w:r>
      <w:r>
        <w:t>using</w:t>
      </w:r>
      <w:r>
        <w:t xml:space="preserve"> </w:t>
      </w:r>
      <w:r>
        <w:t>diffrent</w:t>
      </w:r>
      <w:r>
        <w:t xml:space="preserve"> </w:t>
      </w:r>
      <w:r>
        <w:t>metodologies</w:t>
      </w:r>
      <w:r>
        <w:t xml:space="preserve"> </w:t>
      </w:r>
      <w:r>
        <w:t>our</w:t>
      </w:r>
      <w:r>
        <w:t xml:space="preserve"> </w:t>
      </w:r>
      <w:r>
        <w:t>company</w:t>
      </w:r>
      <w:r>
        <w:t xml:space="preserve"> </w:t>
      </w:r>
      <w:r>
        <w:t>follow</w:t>
      </w:r>
      <w:r>
        <w:t xml:space="preserve"> </w:t>
      </w:r>
      <w:r>
        <w:t>co</w:t>
      </w:r>
      <w:r>
        <w:t>nsumer</w:t>
      </w:r>
      <w:r>
        <w:t xml:space="preserve"> </w:t>
      </w:r>
      <w:r>
        <w:t>orented</w:t>
      </w:r>
      <w:r>
        <w:t xml:space="preserve"> </w:t>
      </w:r>
      <w:r>
        <w:t>method</w:t>
      </w:r>
      <w:r>
        <w:t>.</w:t>
      </w:r>
    </w:p>
    <w:p>
      <w:pPr>
        <w:pStyle w:val="style0"/>
        <w:rPr/>
      </w:pPr>
      <w:r>
        <w:t>5.</w:t>
      </w:r>
      <w:r>
        <w:t>4</w:t>
      </w:r>
      <w:r>
        <w:t xml:space="preserve"> competitive advantage</w:t>
      </w:r>
    </w:p>
    <w:p>
      <w:pPr>
        <w:pStyle w:val="style0"/>
        <w:rPr/>
      </w:pPr>
      <w:r>
        <w:t>✿</w:t>
      </w:r>
      <w:r>
        <w:t>p</w:t>
      </w:r>
      <w:r>
        <w:t>roviding</w:t>
      </w:r>
      <w:r>
        <w:t xml:space="preserve"> </w:t>
      </w:r>
      <w:r>
        <w:t>good</w:t>
      </w:r>
      <w:r>
        <w:t xml:space="preserve"> </w:t>
      </w:r>
      <w:r>
        <w:t>products</w:t>
      </w:r>
      <w:r>
        <w:t xml:space="preserve"> </w:t>
      </w:r>
      <w:r>
        <w:t>than</w:t>
      </w:r>
      <w:r>
        <w:t xml:space="preserve"> </w:t>
      </w:r>
      <w:r>
        <w:t>our</w:t>
      </w:r>
      <w:r>
        <w:t xml:space="preserve"> </w:t>
      </w:r>
      <w:r>
        <w:t>competitors</w:t>
      </w:r>
      <w:r>
        <w:t xml:space="preserve"> </w:t>
      </w:r>
      <w:r>
        <w:t>by</w:t>
      </w:r>
      <w:r>
        <w:t xml:space="preserve"> </w:t>
      </w:r>
      <w:r>
        <w:t>using</w:t>
      </w:r>
      <w:r>
        <w:t xml:space="preserve"> </w:t>
      </w:r>
      <w:r>
        <w:t>fair</w:t>
      </w:r>
      <w:r>
        <w:t xml:space="preserve"> </w:t>
      </w:r>
      <w:r>
        <w:t>price</w:t>
      </w:r>
      <w:r>
        <w:t xml:space="preserve"> </w:t>
      </w:r>
      <w:r>
        <w:t>and</w:t>
      </w:r>
      <w:r>
        <w:t xml:space="preserve"> </w:t>
      </w:r>
      <w:r>
        <w:t>quali</w:t>
      </w:r>
      <w:r>
        <w:t>ty</w:t>
      </w:r>
      <w:r>
        <w:t xml:space="preserve"> </w:t>
      </w:r>
      <w:r>
        <w:t>oriented.</w:t>
      </w:r>
    </w:p>
    <w:p>
      <w:pPr>
        <w:pStyle w:val="style0"/>
        <w:rPr/>
      </w:pPr>
      <w:r>
        <w:t>5.</w:t>
      </w:r>
      <w:r>
        <w:t>5</w:t>
      </w:r>
      <w:r>
        <w:t xml:space="preserve"> pricing method </w:t>
      </w:r>
    </w:p>
    <w:p>
      <w:pPr>
        <w:pStyle w:val="style66"/>
        <w:ind w:left="720" w:right="135"/>
        <w:jc w:val="both"/>
        <w:rPr/>
      </w:pPr>
      <w:r>
        <w:t>.</w:t>
      </w:r>
    </w:p>
    <w:p>
      <w:pPr>
        <w:pStyle w:val="style66"/>
        <w:ind w:right="135"/>
        <w:jc w:val="both"/>
        <w:rPr/>
      </w:pPr>
      <w:r>
        <w:t>5.</w:t>
      </w:r>
      <w:r>
        <w:t>6</w:t>
      </w:r>
      <w:r>
        <w:t xml:space="preserve"> patent, trademark, and copyright issues</w:t>
      </w:r>
    </w:p>
    <w:p>
      <w:pPr>
        <w:pStyle w:val="style66"/>
        <w:ind w:right="135"/>
        <w:jc w:val="both"/>
        <w:rPr/>
      </w:pPr>
      <w:r>
        <w:t>5.7 potential substitute</w:t>
      </w:r>
    </w:p>
    <w:p>
      <w:pPr>
        <w:pStyle w:val="style66"/>
        <w:ind w:right="135"/>
        <w:jc w:val="both"/>
        <w:rPr/>
      </w:pPr>
    </w:p>
    <w:p>
      <w:pPr>
        <w:pStyle w:val="style66"/>
        <w:ind w:right="135"/>
        <w:jc w:val="both"/>
        <w:rPr/>
      </w:pPr>
      <w:r>
        <w:t xml:space="preserve">6. </w:t>
      </w:r>
      <w:r>
        <w:rPr>
          <w:b/>
          <w:bCs/>
        </w:rPr>
        <w:t xml:space="preserve">market research </w:t>
      </w:r>
    </w:p>
    <w:p>
      <w:pPr>
        <w:pStyle w:val="style0"/>
        <w:rPr/>
      </w:pPr>
      <w:r>
        <w:t xml:space="preserve">6.1 potential </w:t>
      </w:r>
      <w:r>
        <w:t>customers</w:t>
      </w:r>
      <w:r>
        <w:t xml:space="preserve"> </w:t>
      </w:r>
    </w:p>
    <w:p>
      <w:pPr>
        <w:pStyle w:val="style66"/>
        <w:spacing w:lineRule="auto" w:line="278"/>
        <w:ind w:left="450" w:right="122"/>
        <w:jc w:val="both"/>
        <w:rPr/>
      </w:pPr>
      <w:r>
        <w:t>The EVA is targeting the three top segments of the population representing some of the population in the Karl square area:</w:t>
      </w:r>
    </w:p>
    <w:p>
      <w:pPr>
        <w:pStyle w:val="style179"/>
        <w:numPr>
          <w:ilvl w:val="0"/>
          <w:numId w:val="13"/>
        </w:numPr>
        <w:tabs>
          <w:tab w:val="left" w:leader="none" w:pos="1900"/>
          <w:tab w:val="left" w:leader="none" w:pos="1901"/>
        </w:tabs>
        <w:spacing w:before="196"/>
        <w:ind w:right="238"/>
        <w:jc w:val="both"/>
        <w:contextualSpacing w:val="false"/>
        <w:rPr>
          <w:sz w:val="24"/>
          <w:szCs w:val="24"/>
        </w:rPr>
      </w:pPr>
      <w:r>
        <w:rPr>
          <w:b/>
          <w:sz w:val="24"/>
          <w:szCs w:val="24"/>
        </w:rPr>
        <w:t>Boom burbs</w:t>
      </w:r>
      <w:r>
        <w:rPr>
          <w:sz w:val="24"/>
          <w:szCs w:val="24"/>
        </w:rPr>
        <w:t xml:space="preserve">– Younger families with a busy, upscale lifestyle. Median age of 34. Most households operate on two incomes; median household income in </w:t>
      </w:r>
      <w:r>
        <w:rPr>
          <w:sz w:val="24"/>
          <w:szCs w:val="24"/>
        </w:rPr>
        <w:t>Product  purchases</w:t>
      </w:r>
      <w:r>
        <w:rPr>
          <w:sz w:val="24"/>
          <w:szCs w:val="24"/>
        </w:rPr>
        <w:t xml:space="preserve"> reflect a sub urban lifestyle.</w:t>
      </w:r>
    </w:p>
    <w:p>
      <w:pPr>
        <w:pStyle w:val="style179"/>
        <w:numPr>
          <w:ilvl w:val="0"/>
          <w:numId w:val="13"/>
        </w:numPr>
        <w:tabs>
          <w:tab w:val="left" w:leader="none" w:pos="1900"/>
          <w:tab w:val="left" w:leader="none" w:pos="1901"/>
        </w:tabs>
        <w:ind w:right="150"/>
        <w:jc w:val="both"/>
        <w:contextualSpacing w:val="false"/>
        <w:rPr>
          <w:sz w:val="24"/>
          <w:szCs w:val="24"/>
        </w:rPr>
      </w:pPr>
      <w:r>
        <w:rPr>
          <w:b/>
          <w:sz w:val="24"/>
          <w:szCs w:val="24"/>
        </w:rPr>
        <w:t>Enterprising Professionals</w:t>
      </w:r>
      <w:r>
        <w:rPr>
          <w:sz w:val="24"/>
          <w:szCs w:val="24"/>
        </w:rPr>
        <w:t xml:space="preserve">– Young, highly educated, working professionals. Single or recently married, median age of 32. Lifestyle reflects youth, mobility, and growing </w:t>
      </w:r>
      <w:r>
        <w:rPr>
          <w:sz w:val="24"/>
          <w:szCs w:val="24"/>
        </w:rPr>
        <w:t>consumer .</w:t>
      </w:r>
      <w:r>
        <w:rPr>
          <w:sz w:val="24"/>
          <w:szCs w:val="24"/>
        </w:rPr>
        <w:t xml:space="preserve"> Residents go where the jobs are located. Love to travel and exercise; rely heavily on cell phones, PCs and the internet to stay connected.</w:t>
      </w:r>
    </w:p>
    <w:p>
      <w:pPr>
        <w:pStyle w:val="style179"/>
        <w:numPr>
          <w:ilvl w:val="0"/>
          <w:numId w:val="13"/>
        </w:numPr>
        <w:tabs>
          <w:tab w:val="left" w:leader="none" w:pos="1900"/>
          <w:tab w:val="left" w:leader="none" w:pos="1901"/>
        </w:tabs>
        <w:ind w:right="204"/>
        <w:jc w:val="both"/>
        <w:contextualSpacing w:val="false"/>
        <w:rPr>
          <w:sz w:val="24"/>
          <w:szCs w:val="24"/>
        </w:rPr>
      </w:pPr>
      <w:r>
        <w:rPr>
          <w:b/>
          <w:sz w:val="24"/>
          <w:szCs w:val="24"/>
        </w:rPr>
        <w:t xml:space="preserve">Prosperous Empty Nesters </w:t>
      </w:r>
      <w:r>
        <w:rPr>
          <w:sz w:val="24"/>
          <w:szCs w:val="24"/>
        </w:rPr>
        <w:t xml:space="preserve">– Well educated and experienced, residents are enjoying the transition from child rearing to retirement. Median age is 46. This market segment is active physically and financially. Display interest </w:t>
      </w:r>
      <w:r>
        <w:rPr>
          <w:sz w:val="24"/>
          <w:szCs w:val="24"/>
        </w:rPr>
        <w:t>in  homes</w:t>
      </w:r>
      <w:r>
        <w:rPr>
          <w:sz w:val="24"/>
          <w:szCs w:val="24"/>
        </w:rPr>
        <w:t>/communities.</w:t>
      </w:r>
    </w:p>
    <w:p>
      <w:pPr>
        <w:pStyle w:val="style0"/>
        <w:rPr/>
      </w:pPr>
    </w:p>
    <w:p>
      <w:pPr>
        <w:pStyle w:val="style0"/>
        <w:rPr/>
      </w:pPr>
      <w:r>
        <w:t>6.2 future market trends, window of opportunity</w:t>
      </w:r>
    </w:p>
    <w:p>
      <w:pPr>
        <w:pStyle w:val="style0"/>
        <w:rPr/>
      </w:pPr>
      <w:r>
        <w:t>nity</w:t>
      </w:r>
    </w:p>
    <w:p>
      <w:pPr>
        <w:pStyle w:val="style179"/>
        <w:ind w:left="0" w:firstLine="0"/>
        <w:rPr/>
      </w:pPr>
      <w:r>
        <w:t>♥</w:t>
      </w:r>
      <w:r>
        <w:t>Healthy</w:t>
      </w:r>
      <w:r>
        <w:t xml:space="preserve"> </w:t>
      </w:r>
      <w:r>
        <w:t>food</w:t>
      </w:r>
      <w:r>
        <w:t xml:space="preserve"> </w:t>
      </w:r>
      <w:r>
        <w:t>alternatives.</w:t>
      </w:r>
      <w:r>
        <w:t xml:space="preserve"> </w:t>
      </w:r>
      <w:r>
        <w:t>...</w:t>
      </w:r>
      <w:r>
        <w:t xml:space="preserve"> </w:t>
      </w:r>
    </w:p>
    <w:p>
      <w:pPr>
        <w:pStyle w:val="style179"/>
        <w:ind w:left="0" w:firstLine="0"/>
        <w:rPr/>
      </w:pPr>
      <w:r>
        <w:t>♥</w:t>
      </w:r>
      <w:r>
        <w:t>More</w:t>
      </w:r>
      <w:r>
        <w:t xml:space="preserve"> </w:t>
      </w:r>
      <w:r>
        <w:t>comfortable</w:t>
      </w:r>
      <w:r>
        <w:t xml:space="preserve"> </w:t>
      </w:r>
      <w:r>
        <w:t>seating</w:t>
      </w:r>
      <w:r>
        <w:t xml:space="preserve"> </w:t>
      </w:r>
      <w:r>
        <w:t>arrangements.</w:t>
      </w:r>
      <w:r>
        <w:t xml:space="preserve"> </w:t>
      </w:r>
      <w:r>
        <w:t>...</w:t>
      </w:r>
      <w:r>
        <w:t xml:space="preserve"> </w:t>
      </w:r>
    </w:p>
    <w:p>
      <w:pPr>
        <w:pStyle w:val="style179"/>
        <w:ind w:left="0" w:firstLine="0"/>
        <w:rPr/>
      </w:pPr>
      <w:r>
        <w:t>♥</w:t>
      </w:r>
      <w:r>
        <w:t>More</w:t>
      </w:r>
      <w:r>
        <w:t xml:space="preserve"> </w:t>
      </w:r>
      <w:r>
        <w:t>affordable</w:t>
      </w:r>
      <w:r>
        <w:t xml:space="preserve"> </w:t>
      </w:r>
      <w:r>
        <w:t>menu</w:t>
      </w:r>
      <w:r>
        <w:t xml:space="preserve"> </w:t>
      </w:r>
      <w:r>
        <w:t>additions.</w:t>
      </w:r>
      <w:r>
        <w:t xml:space="preserve"> </w:t>
      </w:r>
      <w:r>
        <w:t>...</w:t>
      </w:r>
      <w:r>
        <w:t xml:space="preserve"> </w:t>
      </w:r>
    </w:p>
    <w:p>
      <w:pPr>
        <w:pStyle w:val="style179"/>
        <w:ind w:left="0" w:firstLine="0"/>
        <w:rPr/>
      </w:pPr>
      <w:r>
        <w:t>♥</w:t>
      </w:r>
      <w:r>
        <w:t>Improved</w:t>
      </w:r>
      <w:r>
        <w:t xml:space="preserve"> </w:t>
      </w:r>
      <w:r>
        <w:t>sanitary</w:t>
      </w:r>
      <w:r>
        <w:t xml:space="preserve"> </w:t>
      </w:r>
      <w:r>
        <w:t>standards.</w:t>
      </w:r>
      <w:r>
        <w:t xml:space="preserve"> </w:t>
      </w:r>
      <w:r>
        <w:t>...</w:t>
      </w:r>
      <w:r>
        <w:t xml:space="preserve"> </w:t>
      </w:r>
    </w:p>
    <w:p>
      <w:pPr>
        <w:pStyle w:val="style0"/>
        <w:rPr/>
      </w:pPr>
      <w:r>
        <w:t>♥</w:t>
      </w:r>
      <w:r>
        <w:t>Better</w:t>
      </w:r>
      <w:r>
        <w:t xml:space="preserve"> </w:t>
      </w:r>
      <w:r>
        <w:t>membership</w:t>
      </w:r>
      <w:r>
        <w:t xml:space="preserve"> </w:t>
      </w:r>
      <w:r>
        <w:t>rewards</w:t>
      </w:r>
      <w:r>
        <w:t xml:space="preserve"> </w:t>
      </w:r>
      <w:r>
        <w:t>programs.</w:t>
      </w:r>
    </w:p>
    <w:p>
      <w:pPr>
        <w:pStyle w:val="style0"/>
        <w:rPr/>
      </w:pPr>
    </w:p>
    <w:p>
      <w:pPr>
        <w:pStyle w:val="style179"/>
        <w:numPr>
          <w:ilvl w:val="1"/>
          <w:numId w:val="33"/>
        </w:numPr>
        <w:rPr/>
      </w:pPr>
      <w:r>
        <w:t xml:space="preserve">Analyze competitors  </w:t>
      </w:r>
    </w:p>
    <w:bookmarkStart w:id="24" w:name="_Toc89428148"/>
    <w:p>
      <w:pPr>
        <w:pStyle w:val="style3"/>
        <w:numPr>
          <w:ilvl w:val="1"/>
          <w:numId w:val="33"/>
        </w:numPr>
        <w:ind w:left="0" w:firstLine="647"/>
        <w:rPr/>
      </w:pPr>
      <w:r>
        <w:t>Main Competitors</w:t>
      </w:r>
      <w:bookmarkEnd w:id="24"/>
    </w:p>
    <w:p>
      <w:pPr>
        <w:pStyle w:val="style66"/>
        <w:spacing w:before="37"/>
        <w:ind w:left="647" w:right="136"/>
        <w:jc w:val="both"/>
        <w:rPr/>
      </w:pPr>
      <w:r>
        <w:t xml:space="preserve">The research methodology is based on unique coffee shops/cafes in Addis </w:t>
      </w:r>
      <w:r>
        <w:t>Ababa  Nifas</w:t>
      </w:r>
      <w:r>
        <w:t xml:space="preserve"> Selk Lafto Karl Square area. which are:</w:t>
      </w:r>
    </w:p>
    <w:p>
      <w:pPr>
        <w:pStyle w:val="style66"/>
        <w:numPr>
          <w:ilvl w:val="0"/>
          <w:numId w:val="25"/>
        </w:numPr>
        <w:spacing w:before="11"/>
        <w:jc w:val="both"/>
        <w:rPr/>
      </w:pPr>
      <w:r>
        <w:t>Babi’s bistro</w:t>
      </w:r>
    </w:p>
    <w:p>
      <w:pPr>
        <w:pStyle w:val="style66"/>
        <w:numPr>
          <w:ilvl w:val="0"/>
          <w:numId w:val="25"/>
        </w:numPr>
        <w:spacing w:before="11"/>
        <w:jc w:val="both"/>
        <w:rPr/>
      </w:pPr>
      <w:r>
        <w:t>Pizza hut</w:t>
      </w:r>
    </w:p>
    <w:p>
      <w:pPr>
        <w:pStyle w:val="style66"/>
        <w:numPr>
          <w:ilvl w:val="0"/>
          <w:numId w:val="25"/>
        </w:numPr>
        <w:spacing w:before="11"/>
        <w:jc w:val="both"/>
        <w:rPr/>
      </w:pPr>
      <w:r>
        <w:t>Amrogn chicken</w:t>
      </w:r>
    </w:p>
    <w:p>
      <w:pPr>
        <w:pStyle w:val="style66"/>
        <w:numPr>
          <w:ilvl w:val="0"/>
          <w:numId w:val="25"/>
        </w:numPr>
        <w:spacing w:before="11"/>
        <w:jc w:val="both"/>
        <w:rPr/>
      </w:pPr>
      <w:r>
        <w:t>Kaldis coffee</w:t>
      </w:r>
    </w:p>
    <w:p>
      <w:pPr>
        <w:pStyle w:val="style66"/>
        <w:numPr>
          <w:ilvl w:val="0"/>
          <w:numId w:val="25"/>
        </w:numPr>
        <w:spacing w:before="11"/>
        <w:jc w:val="both"/>
        <w:rPr/>
      </w:pPr>
      <w:r>
        <w:t>Bilo’s pastry</w:t>
      </w:r>
    </w:p>
    <w:p>
      <w:pPr>
        <w:pStyle w:val="style179"/>
        <w:numPr>
          <w:ilvl w:val="1"/>
          <w:numId w:val="33"/>
        </w:numPr>
        <w:rPr/>
      </w:pPr>
      <w:r>
        <w:t>N</w:t>
      </w:r>
      <w:r>
        <w:t>iche</w:t>
      </w:r>
    </w:p>
    <w:p>
      <w:pPr>
        <w:pStyle w:val="style179"/>
        <w:numPr>
          <w:ilvl w:val="1"/>
          <w:numId w:val="33"/>
        </w:numPr>
        <w:rPr/>
      </w:pPr>
      <w:r>
        <w:t>Project market share</w:t>
      </w:r>
    </w:p>
    <w:p>
      <w:pPr>
        <w:pStyle w:val="style179"/>
        <w:numPr>
          <w:ilvl w:val="1"/>
          <w:numId w:val="33"/>
        </w:numPr>
        <w:rPr/>
      </w:pPr>
      <w:r>
        <w:t>Pricing and promotion strategy</w:t>
      </w:r>
    </w:p>
    <w:p>
      <w:pPr>
        <w:pStyle w:val="style3"/>
        <w:ind w:firstLine="720"/>
        <w:rPr/>
      </w:pPr>
      <w:r>
        <w:t>Promotion and advertising strategy</w:t>
      </w:r>
    </w:p>
    <w:p>
      <w:pPr>
        <w:pStyle w:val="style179"/>
        <w:numPr>
          <w:ilvl w:val="3"/>
          <w:numId w:val="8"/>
        </w:numPr>
        <w:tabs>
          <w:tab w:val="left" w:leader="none" w:pos="1921"/>
        </w:tabs>
        <w:spacing w:before="1"/>
        <w:ind w:right="215" w:firstLine="0"/>
        <w:jc w:val="both"/>
        <w:contextualSpacing w:val="false"/>
        <w:rPr>
          <w:sz w:val="24"/>
          <w:szCs w:val="24"/>
        </w:rPr>
      </w:pPr>
      <w:r>
        <w:rPr>
          <w:b/>
          <w:i/>
          <w:sz w:val="24"/>
          <w:szCs w:val="24"/>
        </w:rPr>
        <w:t xml:space="preserve">Online Advertising </w:t>
      </w:r>
      <w:r>
        <w:rPr>
          <w:i/>
          <w:sz w:val="24"/>
          <w:szCs w:val="24"/>
        </w:rPr>
        <w:t xml:space="preserve">- </w:t>
      </w:r>
      <w:r>
        <w:rPr>
          <w:sz w:val="24"/>
          <w:szCs w:val="24"/>
        </w:rPr>
        <w:t xml:space="preserve">The EVA will advertise regularly on popular social media sites, such as </w:t>
      </w:r>
      <w:r>
        <w:rPr>
          <w:sz w:val="24"/>
          <w:szCs w:val="24"/>
        </w:rPr>
        <w:t>Facebook ,Insatagram</w:t>
      </w:r>
      <w:r>
        <w:rPr>
          <w:sz w:val="24"/>
          <w:szCs w:val="24"/>
        </w:rPr>
        <w:t xml:space="preserve"> , Tiktok . Compared to traditional print advertising, this is a </w:t>
      </w:r>
      <w:r>
        <w:rPr>
          <w:sz w:val="24"/>
          <w:szCs w:val="24"/>
        </w:rPr>
        <w:t>cost effective</w:t>
      </w:r>
      <w:r>
        <w:rPr>
          <w:sz w:val="24"/>
          <w:szCs w:val="24"/>
        </w:rPr>
        <w:t xml:space="preserve"> tactic that will allow them to reach prospects in a highly targeted way (e.g., based on criteria such as age, gender, geography, etc.).</w:t>
      </w:r>
    </w:p>
    <w:p>
      <w:pPr>
        <w:pStyle w:val="style179"/>
        <w:numPr>
          <w:ilvl w:val="3"/>
          <w:numId w:val="8"/>
        </w:numPr>
        <w:tabs>
          <w:tab w:val="left" w:leader="none" w:pos="1921"/>
        </w:tabs>
        <w:ind w:right="152" w:firstLine="0"/>
        <w:jc w:val="both"/>
        <w:contextualSpacing w:val="false"/>
        <w:rPr>
          <w:sz w:val="24"/>
          <w:szCs w:val="24"/>
        </w:rPr>
      </w:pPr>
      <w:r>
        <w:rPr>
          <w:b/>
          <w:i/>
          <w:sz w:val="24"/>
          <w:szCs w:val="24"/>
        </w:rPr>
        <w:t>Blog</w:t>
      </w:r>
      <w:r>
        <w:rPr>
          <w:i/>
          <w:sz w:val="24"/>
          <w:szCs w:val="24"/>
        </w:rPr>
        <w:t xml:space="preserve">- </w:t>
      </w:r>
      <w:r>
        <w:rPr>
          <w:sz w:val="24"/>
          <w:szCs w:val="24"/>
        </w:rPr>
        <w:t>the Russet Cup will develop a simple Web site, which will provide basic information about the business, the menu, and links to their presence on the aforementioned social media channels.</w:t>
      </w:r>
    </w:p>
    <w:p>
      <w:pPr>
        <w:pStyle w:val="style179"/>
        <w:rPr/>
      </w:pPr>
      <w:r>
        <w:rPr>
          <w:b/>
          <w:i/>
          <w:sz w:val="24"/>
          <w:szCs w:val="24"/>
        </w:rPr>
        <w:t xml:space="preserve">Radio Advertising (FM) </w:t>
      </w:r>
      <w:r>
        <w:rPr>
          <w:i/>
          <w:sz w:val="24"/>
          <w:szCs w:val="24"/>
        </w:rPr>
        <w:t xml:space="preserve">- </w:t>
      </w:r>
      <w:r>
        <w:rPr>
          <w:sz w:val="24"/>
          <w:szCs w:val="24"/>
        </w:rPr>
        <w:t>During the first six months of operation, and during the busy holiday shopping season, the business will advertise on local</w:t>
      </w:r>
    </w:p>
    <w:p>
      <w:pPr>
        <w:pStyle w:val="style0"/>
        <w:rPr/>
      </w:pPr>
    </w:p>
    <w:p>
      <w:pPr>
        <w:pStyle w:val="style0"/>
        <w:ind w:firstLine="720"/>
        <w:rPr>
          <w:b/>
          <w:bCs/>
        </w:rPr>
      </w:pPr>
      <w:r>
        <w:rPr>
          <w:b/>
          <w:bCs/>
        </w:rPr>
        <w:t xml:space="preserve">Pricing </w:t>
      </w:r>
      <w:r>
        <w:rPr>
          <w:b/>
          <w:bCs/>
        </w:rPr>
        <w:t>strategy</w:t>
      </w:r>
    </w:p>
    <w:p>
      <w:pPr>
        <w:pStyle w:val="style0"/>
        <w:ind w:firstLine="720"/>
        <w:rPr>
          <w:b/>
          <w:bCs/>
        </w:rPr>
      </w:pPr>
      <w:r>
        <w:t xml:space="preserve">The EAV primarily utilizes competition-based pricing. The café does not utilize coupons and discounts (other than opening promotion) because we believe that the most valuable customer demographic of daily café consumers </w:t>
      </w:r>
      <w:r>
        <w:t>is not influenced by discount programs or coupons</w:t>
      </w:r>
    </w:p>
    <w:p>
      <w:pPr>
        <w:pStyle w:val="style179"/>
        <w:rPr>
          <w:b/>
          <w:bCs/>
        </w:rPr>
      </w:pPr>
    </w:p>
    <w:p>
      <w:pPr>
        <w:pStyle w:val="style179"/>
        <w:numPr>
          <w:ilvl w:val="0"/>
          <w:numId w:val="33"/>
        </w:numPr>
        <w:rPr>
          <w:b/>
          <w:bCs/>
          <w:u w:val="single"/>
        </w:rPr>
      </w:pPr>
      <w:r>
        <w:rPr>
          <w:b/>
          <w:bCs/>
          <w:u w:val="single"/>
        </w:rPr>
        <w:t xml:space="preserve">marketing plan </w:t>
      </w:r>
    </w:p>
    <w:p>
      <w:pPr>
        <w:pStyle w:val="style0"/>
        <w:ind w:firstLine="360"/>
        <w:rPr>
          <w:b/>
          <w:bCs/>
          <w:u w:val="single"/>
        </w:rPr>
      </w:pPr>
      <w:r>
        <w:rPr>
          <w:b/>
          <w:bCs/>
          <w:u w:val="single"/>
        </w:rPr>
        <w:t xml:space="preserve">elements of marketing plan </w:t>
      </w:r>
    </w:p>
    <w:p>
      <w:pPr>
        <w:pStyle w:val="style3"/>
        <w:numPr>
          <w:ilvl w:val="0"/>
          <w:numId w:val="37"/>
        </w:numPr>
        <w:rPr/>
      </w:pPr>
      <w:r>
        <w:t xml:space="preserve">service </w:t>
      </w:r>
    </w:p>
    <w:p>
      <w:pPr>
        <w:pStyle w:val="style66"/>
        <w:spacing w:before="7"/>
        <w:jc w:val="both"/>
        <w:rPr>
          <w:b/>
        </w:rPr>
      </w:pPr>
    </w:p>
    <w:p>
      <w:pPr>
        <w:pStyle w:val="style66"/>
        <w:ind w:right="292"/>
        <w:jc w:val="both"/>
        <w:rPr/>
      </w:pPr>
      <w:r>
        <w:t>EVA tries to innovate its product mix to capture more of the market. This component of the marketing mix focuses on what the business offers to customers. The following are the main categories of EVA cafe products</w:t>
      </w:r>
    </w:p>
    <w:p>
      <w:pPr>
        <w:pStyle w:val="style0"/>
        <w:jc w:val="both"/>
        <w:rPr/>
      </w:pPr>
    </w:p>
    <w:p>
      <w:pPr>
        <w:pStyle w:val="style0"/>
        <w:jc w:val="both"/>
        <w:rPr/>
      </w:pPr>
    </w:p>
    <w:p>
      <w:pPr>
        <w:pStyle w:val="style0"/>
        <w:tabs>
          <w:tab w:val="left" w:leader="none" w:pos="1066"/>
        </w:tabs>
        <w:jc w:val="both"/>
        <w:rPr>
          <w:sz w:val="24"/>
          <w:szCs w:val="24"/>
        </w:rPr>
      </w:pPr>
      <w:r>
        <w:rPr>
          <w:sz w:val="24"/>
          <w:szCs w:val="24"/>
        </w:rPr>
        <w:t xml:space="preserve">                                      </w:t>
      </w:r>
      <w:r>
        <w:rPr>
          <w:sz w:val="24"/>
          <w:szCs w:val="24"/>
        </w:rPr>
        <w:t>1.Foods</w:t>
      </w:r>
    </w:p>
    <w:p>
      <w:pPr>
        <w:pStyle w:val="style179"/>
        <w:numPr>
          <w:ilvl w:val="4"/>
          <w:numId w:val="9"/>
        </w:numPr>
        <w:tabs>
          <w:tab w:val="left" w:leader="none" w:pos="2960"/>
          <w:tab w:val="left" w:leader="none" w:pos="2961"/>
        </w:tabs>
        <w:spacing w:lineRule="exact" w:line="270"/>
        <w:jc w:val="both"/>
        <w:contextualSpacing w:val="false"/>
        <w:rPr>
          <w:sz w:val="24"/>
          <w:szCs w:val="24"/>
        </w:rPr>
      </w:pPr>
      <w:r>
        <w:rPr>
          <w:sz w:val="24"/>
          <w:szCs w:val="24"/>
        </w:rPr>
        <w:t>Burger</w:t>
      </w:r>
    </w:p>
    <w:p>
      <w:pPr>
        <w:pStyle w:val="style179"/>
        <w:numPr>
          <w:ilvl w:val="4"/>
          <w:numId w:val="9"/>
        </w:numPr>
        <w:tabs>
          <w:tab w:val="left" w:leader="none" w:pos="2960"/>
          <w:tab w:val="left" w:leader="none" w:pos="2961"/>
        </w:tabs>
        <w:spacing w:before="1"/>
        <w:jc w:val="both"/>
        <w:contextualSpacing w:val="false"/>
        <w:rPr>
          <w:sz w:val="24"/>
          <w:szCs w:val="24"/>
        </w:rPr>
      </w:pPr>
      <w:r>
        <w:rPr>
          <w:sz w:val="24"/>
          <w:szCs w:val="24"/>
        </w:rPr>
        <w:t>Bites</w:t>
      </w:r>
    </w:p>
    <w:p>
      <w:pPr>
        <w:pStyle w:val="style179"/>
        <w:numPr>
          <w:ilvl w:val="4"/>
          <w:numId w:val="9"/>
        </w:numPr>
        <w:tabs>
          <w:tab w:val="left" w:leader="none" w:pos="2960"/>
          <w:tab w:val="left" w:leader="none" w:pos="2961"/>
        </w:tabs>
        <w:spacing w:before="1" w:lineRule="exact" w:line="269"/>
        <w:jc w:val="both"/>
        <w:contextualSpacing w:val="false"/>
        <w:rPr>
          <w:sz w:val="24"/>
          <w:szCs w:val="24"/>
        </w:rPr>
      </w:pPr>
      <w:r>
        <w:rPr>
          <w:sz w:val="24"/>
          <w:szCs w:val="24"/>
        </w:rPr>
        <w:t>Big Bites/Sandwiches</w:t>
      </w:r>
    </w:p>
    <w:p>
      <w:pPr>
        <w:pStyle w:val="style179"/>
        <w:numPr>
          <w:ilvl w:val="4"/>
          <w:numId w:val="9"/>
        </w:numPr>
        <w:tabs>
          <w:tab w:val="left" w:leader="none" w:pos="2960"/>
          <w:tab w:val="left" w:leader="none" w:pos="2961"/>
        </w:tabs>
        <w:spacing w:lineRule="exact" w:line="269"/>
        <w:jc w:val="both"/>
        <w:contextualSpacing w:val="false"/>
        <w:rPr>
          <w:sz w:val="24"/>
          <w:szCs w:val="24"/>
        </w:rPr>
      </w:pPr>
      <w:r>
        <w:rPr>
          <w:sz w:val="24"/>
          <w:szCs w:val="24"/>
        </w:rPr>
        <w:t>Cake</w:t>
      </w:r>
    </w:p>
    <w:p>
      <w:pPr>
        <w:pStyle w:val="style179"/>
        <w:numPr>
          <w:ilvl w:val="4"/>
          <w:numId w:val="9"/>
        </w:numPr>
        <w:tabs>
          <w:tab w:val="left" w:leader="none" w:pos="2960"/>
          <w:tab w:val="left" w:leader="none" w:pos="2961"/>
        </w:tabs>
        <w:spacing w:before="1" w:lineRule="exact" w:line="269"/>
        <w:jc w:val="both"/>
        <w:contextualSpacing w:val="false"/>
        <w:rPr>
          <w:sz w:val="24"/>
          <w:szCs w:val="24"/>
        </w:rPr>
      </w:pPr>
      <w:r>
        <w:rPr>
          <w:sz w:val="24"/>
          <w:szCs w:val="24"/>
        </w:rPr>
        <w:t>Cake Away</w:t>
      </w:r>
    </w:p>
    <w:p>
      <w:pPr>
        <w:pStyle w:val="style179"/>
        <w:numPr>
          <w:ilvl w:val="3"/>
          <w:numId w:val="9"/>
        </w:numPr>
        <w:tabs>
          <w:tab w:val="left" w:leader="none" w:pos="2241"/>
        </w:tabs>
        <w:spacing w:lineRule="exact" w:line="257"/>
        <w:jc w:val="both"/>
        <w:contextualSpacing w:val="false"/>
        <w:rPr>
          <w:sz w:val="24"/>
          <w:szCs w:val="24"/>
        </w:rPr>
      </w:pPr>
      <w:r>
        <w:rPr>
          <w:sz w:val="24"/>
          <w:szCs w:val="24"/>
        </w:rPr>
        <w:t xml:space="preserve"> </w:t>
      </w:r>
      <w:r>
        <w:rPr>
          <w:sz w:val="24"/>
          <w:szCs w:val="24"/>
        </w:rPr>
        <w:t>Beverages</w:t>
      </w:r>
    </w:p>
    <w:p>
      <w:pPr>
        <w:pStyle w:val="style179"/>
        <w:numPr>
          <w:ilvl w:val="4"/>
          <w:numId w:val="9"/>
        </w:numPr>
        <w:tabs>
          <w:tab w:val="left" w:leader="none" w:pos="2960"/>
          <w:tab w:val="left" w:leader="none" w:pos="2961"/>
        </w:tabs>
        <w:spacing w:before="1" w:lineRule="exact" w:line="269"/>
        <w:jc w:val="both"/>
        <w:contextualSpacing w:val="false"/>
        <w:rPr>
          <w:sz w:val="24"/>
          <w:szCs w:val="24"/>
        </w:rPr>
      </w:pPr>
      <w:r>
        <w:rPr>
          <w:sz w:val="24"/>
          <w:szCs w:val="24"/>
        </w:rPr>
        <w:t>Soup</w:t>
      </w:r>
    </w:p>
    <w:p>
      <w:pPr>
        <w:pStyle w:val="style179"/>
        <w:numPr>
          <w:ilvl w:val="4"/>
          <w:numId w:val="9"/>
        </w:numPr>
        <w:tabs>
          <w:tab w:val="left" w:leader="none" w:pos="2960"/>
          <w:tab w:val="left" w:leader="none" w:pos="2961"/>
        </w:tabs>
        <w:spacing w:lineRule="exact" w:line="269"/>
        <w:jc w:val="both"/>
        <w:contextualSpacing w:val="false"/>
        <w:rPr>
          <w:sz w:val="24"/>
          <w:szCs w:val="24"/>
        </w:rPr>
      </w:pPr>
      <w:r>
        <w:rPr>
          <w:sz w:val="24"/>
          <w:szCs w:val="24"/>
        </w:rPr>
        <w:t>Hot coffee</w:t>
      </w:r>
    </w:p>
    <w:p>
      <w:pPr>
        <w:pStyle w:val="style179"/>
        <w:numPr>
          <w:ilvl w:val="4"/>
          <w:numId w:val="9"/>
        </w:numPr>
        <w:tabs>
          <w:tab w:val="left" w:leader="none" w:pos="2960"/>
          <w:tab w:val="left" w:leader="none" w:pos="2961"/>
        </w:tabs>
        <w:spacing w:before="1" w:lineRule="exact" w:line="269"/>
        <w:jc w:val="both"/>
        <w:contextualSpacing w:val="false"/>
        <w:rPr>
          <w:sz w:val="24"/>
          <w:szCs w:val="24"/>
        </w:rPr>
      </w:pPr>
      <w:r>
        <w:rPr>
          <w:sz w:val="24"/>
          <w:szCs w:val="24"/>
        </w:rPr>
        <w:t>Cold coffee</w:t>
      </w:r>
    </w:p>
    <w:p>
      <w:pPr>
        <w:pStyle w:val="style179"/>
        <w:numPr>
          <w:ilvl w:val="4"/>
          <w:numId w:val="9"/>
        </w:numPr>
        <w:tabs>
          <w:tab w:val="left" w:leader="none" w:pos="2960"/>
          <w:tab w:val="left" w:leader="none" w:pos="2961"/>
        </w:tabs>
        <w:spacing w:lineRule="exact" w:line="269"/>
        <w:jc w:val="both"/>
        <w:contextualSpacing w:val="false"/>
        <w:rPr>
          <w:sz w:val="24"/>
          <w:szCs w:val="24"/>
        </w:rPr>
      </w:pPr>
      <w:r>
        <w:rPr>
          <w:sz w:val="24"/>
          <w:szCs w:val="24"/>
        </w:rPr>
        <w:t>International coffee</w:t>
      </w:r>
    </w:p>
    <w:p>
      <w:pPr>
        <w:pStyle w:val="style179"/>
        <w:numPr>
          <w:ilvl w:val="4"/>
          <w:numId w:val="9"/>
        </w:numPr>
        <w:tabs>
          <w:tab w:val="left" w:leader="none" w:pos="2960"/>
          <w:tab w:val="left" w:leader="none" w:pos="2961"/>
        </w:tabs>
        <w:spacing w:before="1" w:lineRule="exact" w:line="269"/>
        <w:jc w:val="both"/>
        <w:contextualSpacing w:val="false"/>
        <w:rPr>
          <w:sz w:val="24"/>
          <w:szCs w:val="24"/>
        </w:rPr>
      </w:pPr>
      <w:r>
        <w:rPr>
          <w:sz w:val="24"/>
          <w:szCs w:val="24"/>
        </w:rPr>
        <w:t>Hot tea</w:t>
      </w:r>
    </w:p>
    <w:p>
      <w:pPr>
        <w:pStyle w:val="style179"/>
        <w:numPr>
          <w:ilvl w:val="4"/>
          <w:numId w:val="9"/>
        </w:numPr>
        <w:tabs>
          <w:tab w:val="left" w:leader="none" w:pos="2960"/>
          <w:tab w:val="left" w:leader="none" w:pos="2961"/>
        </w:tabs>
        <w:spacing w:lineRule="exact" w:line="269"/>
        <w:jc w:val="both"/>
        <w:contextualSpacing w:val="false"/>
        <w:rPr>
          <w:sz w:val="24"/>
          <w:szCs w:val="24"/>
        </w:rPr>
      </w:pPr>
      <w:r>
        <w:rPr>
          <w:sz w:val="24"/>
          <w:szCs w:val="24"/>
        </w:rPr>
        <w:t>Cold tea</w:t>
      </w:r>
    </w:p>
    <w:p>
      <w:pPr>
        <w:pStyle w:val="style179"/>
        <w:numPr>
          <w:ilvl w:val="4"/>
          <w:numId w:val="9"/>
        </w:numPr>
        <w:tabs>
          <w:tab w:val="left" w:leader="none" w:pos="2960"/>
          <w:tab w:val="left" w:leader="none" w:pos="2961"/>
        </w:tabs>
        <w:spacing w:before="1" w:lineRule="exact" w:line="269"/>
        <w:jc w:val="both"/>
        <w:contextualSpacing w:val="false"/>
        <w:rPr>
          <w:sz w:val="24"/>
          <w:szCs w:val="24"/>
        </w:rPr>
      </w:pPr>
      <w:r>
        <w:rPr>
          <w:sz w:val="24"/>
          <w:szCs w:val="24"/>
        </w:rPr>
        <w:t>Frost teas</w:t>
      </w:r>
    </w:p>
    <w:p>
      <w:pPr>
        <w:pStyle w:val="style179"/>
        <w:numPr>
          <w:ilvl w:val="4"/>
          <w:numId w:val="9"/>
        </w:numPr>
        <w:tabs>
          <w:tab w:val="left" w:leader="none" w:pos="2960"/>
          <w:tab w:val="left" w:leader="none" w:pos="2961"/>
        </w:tabs>
        <w:spacing w:lineRule="exact" w:line="269"/>
        <w:jc w:val="both"/>
        <w:contextualSpacing w:val="false"/>
        <w:rPr>
          <w:sz w:val="24"/>
          <w:szCs w:val="24"/>
        </w:rPr>
      </w:pPr>
      <w:r>
        <w:rPr>
          <w:sz w:val="24"/>
          <w:szCs w:val="24"/>
        </w:rPr>
        <w:t>Fruity freezers</w:t>
      </w:r>
    </w:p>
    <w:p>
      <w:pPr>
        <w:pStyle w:val="style179"/>
        <w:numPr>
          <w:ilvl w:val="4"/>
          <w:numId w:val="9"/>
        </w:numPr>
        <w:tabs>
          <w:tab w:val="left" w:leader="none" w:pos="2960"/>
          <w:tab w:val="left" w:leader="none" w:pos="2961"/>
        </w:tabs>
        <w:spacing w:before="1" w:lineRule="exact" w:line="269"/>
        <w:jc w:val="both"/>
        <w:contextualSpacing w:val="false"/>
        <w:rPr>
          <w:sz w:val="24"/>
          <w:szCs w:val="24"/>
        </w:rPr>
      </w:pPr>
      <w:r>
        <w:rPr>
          <w:sz w:val="24"/>
          <w:szCs w:val="24"/>
        </w:rPr>
        <w:t>Lemonades</w:t>
      </w:r>
    </w:p>
    <w:p>
      <w:pPr>
        <w:pStyle w:val="style179"/>
        <w:numPr>
          <w:ilvl w:val="4"/>
          <w:numId w:val="9"/>
        </w:numPr>
        <w:tabs>
          <w:tab w:val="left" w:leader="none" w:pos="2960"/>
          <w:tab w:val="left" w:leader="none" w:pos="2961"/>
        </w:tabs>
        <w:spacing w:lineRule="exact" w:line="269"/>
        <w:jc w:val="both"/>
        <w:contextualSpacing w:val="false"/>
        <w:rPr>
          <w:sz w:val="24"/>
          <w:szCs w:val="24"/>
        </w:rPr>
      </w:pPr>
      <w:r>
        <w:rPr>
          <w:sz w:val="24"/>
          <w:szCs w:val="24"/>
        </w:rPr>
        <w:t>Soft drink</w:t>
      </w:r>
    </w:p>
    <w:p>
      <w:pPr>
        <w:pStyle w:val="style179"/>
        <w:numPr>
          <w:ilvl w:val="0"/>
          <w:numId w:val="37"/>
        </w:numPr>
        <w:tabs>
          <w:tab w:val="left" w:leader="none" w:pos="2960"/>
          <w:tab w:val="left" w:leader="none" w:pos="2961"/>
        </w:tabs>
        <w:spacing w:lineRule="exact" w:line="269"/>
        <w:jc w:val="both"/>
        <w:rPr>
          <w:sz w:val="24"/>
          <w:szCs w:val="24"/>
        </w:rPr>
      </w:pPr>
      <w:r>
        <w:rPr>
          <w:sz w:val="24"/>
          <w:szCs w:val="24"/>
        </w:rPr>
        <w:t xml:space="preserve">Pricing system </w:t>
      </w:r>
    </w:p>
    <w:p>
      <w:pPr>
        <w:pStyle w:val="style66"/>
        <w:spacing w:before="48" w:lineRule="auto" w:line="278"/>
        <w:ind w:left="1080" w:right="120"/>
        <w:jc w:val="both"/>
        <w:rPr/>
      </w:pPr>
      <w:r>
        <w:t>The sales forecast assumes a conservative 18% increase in revenues during Year Two and 19% increase in Year Three. The following chart shows estimated sales over the next three years.</w:t>
      </w:r>
    </w:p>
    <w:p>
      <w:pPr>
        <w:pStyle w:val="style66"/>
        <w:spacing w:before="9"/>
        <w:ind w:left="1080"/>
        <w:jc w:val="both"/>
        <w:rPr/>
      </w:pPr>
    </w:p>
    <w:tbl>
      <w:tblPr>
        <w:tblW w:w="1010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9"/>
        <w:gridCol w:w="1331"/>
        <w:gridCol w:w="1043"/>
        <w:gridCol w:w="1040"/>
        <w:gridCol w:w="1121"/>
        <w:gridCol w:w="1327"/>
        <w:gridCol w:w="1126"/>
        <w:gridCol w:w="1230"/>
      </w:tblGrid>
      <w:tr>
        <w:trPr>
          <w:trHeight w:val="310" w:hRule="exact"/>
        </w:trPr>
        <w:tc>
          <w:tcPr>
            <w:tcW w:w="10107" w:type="dxa"/>
            <w:gridSpan w:val="8"/>
            <w:tcBorders/>
            <w:tcFitText w:val="false"/>
          </w:tcPr>
          <w:p>
            <w:pPr>
              <w:pStyle w:val="style4111"/>
              <w:spacing w:lineRule="auto" w:line="276"/>
              <w:ind w:left="4094" w:right="4093"/>
              <w:jc w:val="both"/>
              <w:rPr>
                <w:b/>
                <w:sz w:val="24"/>
                <w:szCs w:val="24"/>
              </w:rPr>
            </w:pPr>
            <w:r>
              <w:rPr>
                <w:b/>
                <w:sz w:val="24"/>
                <w:szCs w:val="24"/>
              </w:rPr>
              <w:t xml:space="preserve">EVA </w:t>
            </w:r>
            <w:r>
              <w:rPr>
                <w:b/>
                <w:sz w:val="24"/>
                <w:szCs w:val="24"/>
              </w:rPr>
              <w:t>café</w:t>
            </w:r>
          </w:p>
        </w:tc>
      </w:tr>
      <w:tr>
        <w:tblPrEx/>
        <w:trPr>
          <w:trHeight w:val="312" w:hRule="exact"/>
        </w:trPr>
        <w:tc>
          <w:tcPr>
            <w:tcW w:w="10107" w:type="dxa"/>
            <w:gridSpan w:val="8"/>
            <w:tcBorders/>
            <w:tcFitText w:val="false"/>
          </w:tcPr>
          <w:p>
            <w:pPr>
              <w:pStyle w:val="style4111"/>
              <w:spacing w:lineRule="auto" w:line="276"/>
              <w:ind w:left="4094" w:right="4093"/>
              <w:jc w:val="both"/>
              <w:rPr>
                <w:sz w:val="24"/>
                <w:szCs w:val="24"/>
              </w:rPr>
            </w:pPr>
            <w:r>
              <w:rPr>
                <w:sz w:val="24"/>
                <w:szCs w:val="24"/>
              </w:rPr>
              <w:t>sales budget</w:t>
            </w:r>
          </w:p>
        </w:tc>
      </w:tr>
      <w:tr>
        <w:tblPrEx/>
        <w:trPr>
          <w:trHeight w:val="310" w:hRule="exact"/>
        </w:trPr>
        <w:tc>
          <w:tcPr>
            <w:tcW w:w="10107" w:type="dxa"/>
            <w:gridSpan w:val="8"/>
            <w:tcBorders/>
            <w:tcFitText w:val="false"/>
          </w:tcPr>
          <w:p>
            <w:pPr>
              <w:pStyle w:val="style4111"/>
              <w:spacing w:before="40" w:lineRule="auto" w:line="276"/>
              <w:ind w:left="2388"/>
              <w:jc w:val="both"/>
              <w:rPr>
                <w:sz w:val="24"/>
                <w:szCs w:val="24"/>
              </w:rPr>
            </w:pPr>
            <w:r>
              <w:rPr>
                <w:sz w:val="24"/>
                <w:szCs w:val="24"/>
              </w:rPr>
              <w:t xml:space="preserve">For the next three years </w:t>
            </w:r>
            <w:r>
              <w:rPr>
                <w:sz w:val="24"/>
                <w:szCs w:val="24"/>
              </w:rPr>
              <w:t>ending  December</w:t>
            </w:r>
            <w:r>
              <w:rPr>
                <w:sz w:val="24"/>
                <w:szCs w:val="24"/>
              </w:rPr>
              <w:t xml:space="preserve"> 31,2019</w:t>
            </w:r>
          </w:p>
        </w:tc>
      </w:tr>
      <w:tr>
        <w:tblPrEx/>
        <w:trPr>
          <w:trHeight w:val="342" w:hRule="exact"/>
        </w:trPr>
        <w:tc>
          <w:tcPr>
            <w:tcW w:w="1889" w:type="dxa"/>
            <w:tcBorders/>
            <w:tcFitText w:val="false"/>
          </w:tcPr>
          <w:p>
            <w:pPr>
              <w:pStyle w:val="style4111"/>
              <w:spacing w:before="10" w:lineRule="auto" w:line="276"/>
              <w:jc w:val="both"/>
              <w:rPr>
                <w:sz w:val="24"/>
                <w:szCs w:val="24"/>
              </w:rPr>
            </w:pPr>
          </w:p>
          <w:p>
            <w:pPr>
              <w:pStyle w:val="style4111"/>
              <w:spacing w:before="0" w:lineRule="auto" w:line="276"/>
              <w:ind w:left="103"/>
              <w:jc w:val="both"/>
              <w:rPr>
                <w:sz w:val="24"/>
                <w:szCs w:val="24"/>
              </w:rPr>
            </w:pPr>
            <w:r>
              <w:rPr>
                <w:sz w:val="24"/>
                <w:szCs w:val="24"/>
              </w:rPr>
              <w:t>Product</w:t>
            </w:r>
          </w:p>
        </w:tc>
        <w:tc>
          <w:tcPr>
            <w:tcW w:w="1331" w:type="dxa"/>
            <w:tcBorders/>
            <w:tcFitText w:val="false"/>
          </w:tcPr>
          <w:p>
            <w:pPr>
              <w:pStyle w:val="style4111"/>
              <w:spacing w:before="0" w:lineRule="auto" w:line="276"/>
              <w:ind w:left="103" w:right="225"/>
              <w:jc w:val="both"/>
              <w:rPr>
                <w:sz w:val="24"/>
                <w:szCs w:val="24"/>
              </w:rPr>
            </w:pPr>
            <w:r>
              <w:rPr>
                <w:sz w:val="24"/>
                <w:szCs w:val="24"/>
              </w:rPr>
              <w:t>unit price average</w:t>
            </w:r>
          </w:p>
        </w:tc>
        <w:tc>
          <w:tcPr>
            <w:tcW w:w="3204" w:type="dxa"/>
            <w:gridSpan w:val="3"/>
            <w:tcBorders/>
            <w:tcFitText w:val="false"/>
          </w:tcPr>
          <w:p>
            <w:pPr>
              <w:pStyle w:val="style4111"/>
              <w:spacing w:before="10" w:lineRule="auto" w:line="276"/>
              <w:jc w:val="both"/>
              <w:rPr>
                <w:sz w:val="24"/>
                <w:szCs w:val="24"/>
              </w:rPr>
            </w:pPr>
          </w:p>
          <w:p>
            <w:pPr>
              <w:pStyle w:val="style4111"/>
              <w:spacing w:before="0" w:lineRule="auto" w:line="276"/>
              <w:ind w:right="1101"/>
              <w:jc w:val="both"/>
              <w:rPr>
                <w:sz w:val="24"/>
                <w:szCs w:val="24"/>
              </w:rPr>
            </w:pPr>
            <w:r>
              <w:rPr>
                <w:sz w:val="24"/>
                <w:szCs w:val="24"/>
              </w:rPr>
              <w:t xml:space="preserve">                 Q</w:t>
            </w:r>
            <w:r>
              <w:rPr>
                <w:sz w:val="24"/>
                <w:szCs w:val="24"/>
              </w:rPr>
              <w:t>uantit</w:t>
            </w:r>
            <w:r>
              <w:rPr>
                <w:sz w:val="24"/>
                <w:szCs w:val="24"/>
              </w:rPr>
              <w:t>y</w:t>
            </w:r>
          </w:p>
        </w:tc>
        <w:tc>
          <w:tcPr>
            <w:tcW w:w="3683" w:type="dxa"/>
            <w:gridSpan w:val="3"/>
            <w:tcBorders/>
            <w:tcFitText w:val="false"/>
          </w:tcPr>
          <w:p>
            <w:pPr>
              <w:pStyle w:val="style4111"/>
              <w:spacing w:before="10" w:lineRule="auto" w:line="276"/>
              <w:jc w:val="both"/>
              <w:rPr>
                <w:sz w:val="24"/>
                <w:szCs w:val="24"/>
              </w:rPr>
            </w:pPr>
          </w:p>
          <w:p>
            <w:pPr>
              <w:pStyle w:val="style4111"/>
              <w:spacing w:before="0" w:lineRule="auto" w:line="276"/>
              <w:ind w:left="1119"/>
              <w:jc w:val="both"/>
              <w:rPr>
                <w:sz w:val="24"/>
                <w:szCs w:val="24"/>
              </w:rPr>
            </w:pPr>
            <w:r>
              <w:rPr>
                <w:sz w:val="24"/>
                <w:szCs w:val="24"/>
              </w:rPr>
              <w:t>T</w:t>
            </w:r>
            <w:r>
              <w:rPr>
                <w:sz w:val="24"/>
                <w:szCs w:val="24"/>
              </w:rPr>
              <w:t>otal revenue</w:t>
            </w:r>
          </w:p>
        </w:tc>
      </w:tr>
      <w:tr>
        <w:tblPrEx/>
        <w:trPr>
          <w:trHeight w:val="310" w:hRule="exact"/>
        </w:trPr>
        <w:tc>
          <w:tcPr>
            <w:tcW w:w="1889" w:type="dxa"/>
            <w:tcBorders/>
            <w:tcFitText w:val="false"/>
          </w:tcPr>
          <w:p>
            <w:pPr>
              <w:pStyle w:val="style0"/>
              <w:spacing w:lineRule="auto" w:line="276"/>
              <w:jc w:val="both"/>
              <w:rPr>
                <w:sz w:val="24"/>
                <w:szCs w:val="24"/>
              </w:rPr>
            </w:pPr>
          </w:p>
        </w:tc>
        <w:tc>
          <w:tcPr>
            <w:tcW w:w="1331" w:type="dxa"/>
            <w:tcBorders/>
            <w:tcFitText w:val="false"/>
          </w:tcPr>
          <w:p>
            <w:pPr>
              <w:pStyle w:val="style0"/>
              <w:spacing w:lineRule="auto" w:line="276"/>
              <w:jc w:val="both"/>
              <w:rPr>
                <w:sz w:val="24"/>
                <w:szCs w:val="24"/>
              </w:rPr>
            </w:pPr>
          </w:p>
        </w:tc>
        <w:tc>
          <w:tcPr>
            <w:tcW w:w="1043" w:type="dxa"/>
            <w:tcBorders/>
            <w:tcFitText w:val="false"/>
          </w:tcPr>
          <w:p>
            <w:pPr>
              <w:pStyle w:val="style4111"/>
              <w:spacing w:lineRule="auto" w:line="276"/>
              <w:ind w:left="103"/>
              <w:jc w:val="both"/>
              <w:rPr>
                <w:sz w:val="24"/>
                <w:szCs w:val="24"/>
              </w:rPr>
            </w:pPr>
            <w:r>
              <w:rPr>
                <w:sz w:val="24"/>
                <w:szCs w:val="24"/>
              </w:rPr>
              <w:t>year1</w:t>
            </w:r>
          </w:p>
        </w:tc>
        <w:tc>
          <w:tcPr>
            <w:tcW w:w="1040" w:type="dxa"/>
            <w:tcBorders/>
            <w:tcFitText w:val="false"/>
          </w:tcPr>
          <w:p>
            <w:pPr>
              <w:pStyle w:val="style4111"/>
              <w:spacing w:lineRule="auto" w:line="276"/>
              <w:ind w:left="100"/>
              <w:jc w:val="both"/>
              <w:rPr>
                <w:sz w:val="24"/>
                <w:szCs w:val="24"/>
              </w:rPr>
            </w:pPr>
            <w:r>
              <w:rPr>
                <w:sz w:val="24"/>
                <w:szCs w:val="24"/>
              </w:rPr>
              <w:t>year2</w:t>
            </w:r>
          </w:p>
        </w:tc>
        <w:tc>
          <w:tcPr>
            <w:tcW w:w="1121" w:type="dxa"/>
            <w:tcBorders/>
            <w:tcFitText w:val="false"/>
          </w:tcPr>
          <w:p>
            <w:pPr>
              <w:pStyle w:val="style4111"/>
              <w:spacing w:lineRule="auto" w:line="276"/>
              <w:ind w:left="103"/>
              <w:jc w:val="both"/>
              <w:rPr>
                <w:sz w:val="24"/>
                <w:szCs w:val="24"/>
              </w:rPr>
            </w:pPr>
            <w:r>
              <w:rPr>
                <w:sz w:val="24"/>
                <w:szCs w:val="24"/>
              </w:rPr>
              <w:t>year3</w:t>
            </w:r>
          </w:p>
        </w:tc>
        <w:tc>
          <w:tcPr>
            <w:tcW w:w="1327" w:type="dxa"/>
            <w:tcBorders/>
            <w:tcFitText w:val="false"/>
          </w:tcPr>
          <w:p>
            <w:pPr>
              <w:pStyle w:val="style4111"/>
              <w:spacing w:lineRule="auto" w:line="276"/>
              <w:ind w:left="103"/>
              <w:jc w:val="both"/>
              <w:rPr>
                <w:sz w:val="24"/>
                <w:szCs w:val="24"/>
              </w:rPr>
            </w:pPr>
            <w:r>
              <w:rPr>
                <w:sz w:val="24"/>
                <w:szCs w:val="24"/>
              </w:rPr>
              <w:t>year1</w:t>
            </w:r>
          </w:p>
        </w:tc>
        <w:tc>
          <w:tcPr>
            <w:tcW w:w="1126" w:type="dxa"/>
            <w:tcBorders/>
            <w:tcFitText w:val="false"/>
          </w:tcPr>
          <w:p>
            <w:pPr>
              <w:pStyle w:val="style4111"/>
              <w:spacing w:lineRule="auto" w:line="276"/>
              <w:ind w:left="103"/>
              <w:jc w:val="both"/>
              <w:rPr>
                <w:sz w:val="24"/>
                <w:szCs w:val="24"/>
              </w:rPr>
            </w:pPr>
            <w:r>
              <w:rPr>
                <w:sz w:val="24"/>
                <w:szCs w:val="24"/>
              </w:rPr>
              <w:t>year2</w:t>
            </w:r>
          </w:p>
        </w:tc>
        <w:tc>
          <w:tcPr>
            <w:tcW w:w="1230" w:type="dxa"/>
            <w:tcBorders/>
            <w:tcFitText w:val="false"/>
          </w:tcPr>
          <w:p>
            <w:pPr>
              <w:pStyle w:val="style4111"/>
              <w:spacing w:lineRule="auto" w:line="276"/>
              <w:ind w:left="103"/>
              <w:jc w:val="both"/>
              <w:rPr>
                <w:sz w:val="24"/>
                <w:szCs w:val="24"/>
              </w:rPr>
            </w:pPr>
            <w:r>
              <w:rPr>
                <w:sz w:val="24"/>
                <w:szCs w:val="24"/>
              </w:rPr>
              <w:t>year3</w:t>
            </w:r>
          </w:p>
        </w:tc>
      </w:tr>
      <w:tr>
        <w:tblPrEx/>
        <w:trPr>
          <w:trHeight w:val="310" w:hRule="exact"/>
        </w:trPr>
        <w:tc>
          <w:tcPr>
            <w:tcW w:w="1889" w:type="dxa"/>
            <w:tcBorders/>
            <w:tcFitText w:val="false"/>
          </w:tcPr>
          <w:p>
            <w:pPr>
              <w:pStyle w:val="style4111"/>
              <w:spacing w:lineRule="auto" w:line="276"/>
              <w:ind w:left="103"/>
              <w:jc w:val="both"/>
              <w:rPr>
                <w:sz w:val="24"/>
                <w:szCs w:val="24"/>
              </w:rPr>
            </w:pPr>
            <w:r>
              <w:rPr>
                <w:sz w:val="24"/>
                <w:szCs w:val="24"/>
              </w:rPr>
              <w:t>coffee, tea, etc</w:t>
            </w:r>
          </w:p>
        </w:tc>
        <w:tc>
          <w:tcPr>
            <w:tcW w:w="1331" w:type="dxa"/>
            <w:tcBorders/>
            <w:tcFitText w:val="false"/>
          </w:tcPr>
          <w:p>
            <w:pPr>
              <w:pStyle w:val="style4111"/>
              <w:spacing w:lineRule="auto" w:line="276"/>
              <w:ind w:right="101"/>
              <w:jc w:val="both"/>
              <w:rPr>
                <w:sz w:val="24"/>
                <w:szCs w:val="24"/>
              </w:rPr>
            </w:pPr>
            <w:r>
              <w:rPr>
                <w:sz w:val="24"/>
                <w:szCs w:val="24"/>
              </w:rPr>
              <w:t>13</w:t>
            </w:r>
          </w:p>
        </w:tc>
        <w:tc>
          <w:tcPr>
            <w:tcW w:w="1043" w:type="dxa"/>
            <w:tcBorders/>
            <w:tcFitText w:val="false"/>
          </w:tcPr>
          <w:p>
            <w:pPr>
              <w:pStyle w:val="style4111"/>
              <w:spacing w:lineRule="auto" w:line="276"/>
              <w:ind w:left="160"/>
              <w:jc w:val="both"/>
              <w:rPr>
                <w:sz w:val="24"/>
                <w:szCs w:val="24"/>
              </w:rPr>
            </w:pPr>
            <w:r>
              <w:rPr>
                <w:sz w:val="24"/>
                <w:szCs w:val="24"/>
              </w:rPr>
              <w:t>25,000</w:t>
            </w:r>
          </w:p>
        </w:tc>
        <w:tc>
          <w:tcPr>
            <w:tcW w:w="1040" w:type="dxa"/>
            <w:tcBorders/>
            <w:tcFitText w:val="false"/>
          </w:tcPr>
          <w:p>
            <w:pPr>
              <w:pStyle w:val="style4111"/>
              <w:spacing w:lineRule="auto" w:line="276"/>
              <w:ind w:right="101"/>
              <w:jc w:val="both"/>
              <w:rPr>
                <w:sz w:val="24"/>
                <w:szCs w:val="24"/>
              </w:rPr>
            </w:pPr>
            <w:r>
              <w:rPr>
                <w:sz w:val="24"/>
                <w:szCs w:val="24"/>
              </w:rPr>
              <w:t>30000</w:t>
            </w:r>
          </w:p>
        </w:tc>
        <w:tc>
          <w:tcPr>
            <w:tcW w:w="1121" w:type="dxa"/>
            <w:tcBorders/>
            <w:tcFitText w:val="false"/>
          </w:tcPr>
          <w:p>
            <w:pPr>
              <w:pStyle w:val="style4111"/>
              <w:spacing w:lineRule="auto" w:line="276"/>
              <w:ind w:right="98"/>
              <w:jc w:val="both"/>
              <w:rPr>
                <w:sz w:val="24"/>
                <w:szCs w:val="24"/>
              </w:rPr>
            </w:pPr>
            <w:r>
              <w:rPr>
                <w:sz w:val="24"/>
                <w:szCs w:val="24"/>
              </w:rPr>
              <w:t>38000</w:t>
            </w:r>
          </w:p>
        </w:tc>
        <w:tc>
          <w:tcPr>
            <w:tcW w:w="1327" w:type="dxa"/>
            <w:tcBorders/>
            <w:tcFitText w:val="false"/>
          </w:tcPr>
          <w:p>
            <w:pPr>
              <w:pStyle w:val="style4111"/>
              <w:spacing w:lineRule="auto" w:line="276"/>
              <w:ind w:right="99"/>
              <w:jc w:val="both"/>
              <w:rPr>
                <w:sz w:val="24"/>
                <w:szCs w:val="24"/>
              </w:rPr>
            </w:pPr>
            <w:r>
              <w:rPr>
                <w:sz w:val="24"/>
                <w:szCs w:val="24"/>
              </w:rPr>
              <w:t>325000</w:t>
            </w:r>
          </w:p>
        </w:tc>
        <w:tc>
          <w:tcPr>
            <w:tcW w:w="1126" w:type="dxa"/>
            <w:tcBorders/>
            <w:tcFitText w:val="false"/>
          </w:tcPr>
          <w:p>
            <w:pPr>
              <w:pStyle w:val="style4111"/>
              <w:spacing w:lineRule="auto" w:line="276"/>
              <w:ind w:right="101"/>
              <w:jc w:val="both"/>
              <w:rPr>
                <w:sz w:val="24"/>
                <w:szCs w:val="24"/>
              </w:rPr>
            </w:pPr>
            <w:r>
              <w:rPr>
                <w:sz w:val="24"/>
                <w:szCs w:val="24"/>
              </w:rPr>
              <w:t>390000</w:t>
            </w:r>
          </w:p>
        </w:tc>
        <w:tc>
          <w:tcPr>
            <w:tcW w:w="1230" w:type="dxa"/>
            <w:tcBorders/>
            <w:tcFitText w:val="false"/>
          </w:tcPr>
          <w:p>
            <w:pPr>
              <w:pStyle w:val="style4111"/>
              <w:spacing w:lineRule="auto" w:line="276"/>
              <w:ind w:right="99"/>
              <w:jc w:val="both"/>
              <w:rPr>
                <w:sz w:val="24"/>
                <w:szCs w:val="24"/>
              </w:rPr>
            </w:pPr>
            <w:r>
              <w:rPr>
                <w:sz w:val="24"/>
                <w:szCs w:val="24"/>
              </w:rPr>
              <w:t>494000</w:t>
            </w:r>
          </w:p>
        </w:tc>
      </w:tr>
      <w:tr>
        <w:tblPrEx/>
        <w:trPr>
          <w:trHeight w:val="310" w:hRule="exact"/>
        </w:trPr>
        <w:tc>
          <w:tcPr>
            <w:tcW w:w="1889" w:type="dxa"/>
            <w:tcBorders/>
            <w:tcFitText w:val="false"/>
          </w:tcPr>
          <w:p>
            <w:pPr>
              <w:pStyle w:val="style4111"/>
              <w:spacing w:lineRule="auto" w:line="276"/>
              <w:ind w:left="103"/>
              <w:jc w:val="both"/>
              <w:rPr>
                <w:sz w:val="24"/>
                <w:szCs w:val="24"/>
              </w:rPr>
            </w:pPr>
            <w:r>
              <w:rPr>
                <w:sz w:val="24"/>
                <w:szCs w:val="24"/>
              </w:rPr>
              <w:t>pastry, cake, etc</w:t>
            </w:r>
          </w:p>
        </w:tc>
        <w:tc>
          <w:tcPr>
            <w:tcW w:w="1331" w:type="dxa"/>
            <w:tcBorders/>
            <w:tcFitText w:val="false"/>
          </w:tcPr>
          <w:p>
            <w:pPr>
              <w:pStyle w:val="style4111"/>
              <w:spacing w:lineRule="auto" w:line="276"/>
              <w:ind w:right="101"/>
              <w:jc w:val="both"/>
              <w:rPr>
                <w:sz w:val="24"/>
                <w:szCs w:val="24"/>
              </w:rPr>
            </w:pPr>
            <w:r>
              <w:rPr>
                <w:sz w:val="24"/>
                <w:szCs w:val="24"/>
              </w:rPr>
              <w:t>18</w:t>
            </w:r>
          </w:p>
        </w:tc>
        <w:tc>
          <w:tcPr>
            <w:tcW w:w="1043" w:type="dxa"/>
            <w:tcBorders/>
            <w:tcFitText w:val="false"/>
          </w:tcPr>
          <w:p>
            <w:pPr>
              <w:pStyle w:val="style4111"/>
              <w:spacing w:lineRule="auto" w:line="276"/>
              <w:ind w:right="101"/>
              <w:jc w:val="both"/>
              <w:rPr>
                <w:sz w:val="24"/>
                <w:szCs w:val="24"/>
              </w:rPr>
            </w:pPr>
            <w:r>
              <w:rPr>
                <w:sz w:val="24"/>
                <w:szCs w:val="24"/>
              </w:rPr>
              <w:t>40,000</w:t>
            </w:r>
          </w:p>
        </w:tc>
        <w:tc>
          <w:tcPr>
            <w:tcW w:w="1040" w:type="dxa"/>
            <w:tcBorders/>
            <w:tcFitText w:val="false"/>
          </w:tcPr>
          <w:p>
            <w:pPr>
              <w:pStyle w:val="style4111"/>
              <w:spacing w:lineRule="auto" w:line="276"/>
              <w:ind w:right="101"/>
              <w:jc w:val="both"/>
              <w:rPr>
                <w:sz w:val="24"/>
                <w:szCs w:val="24"/>
              </w:rPr>
            </w:pPr>
            <w:r>
              <w:rPr>
                <w:sz w:val="24"/>
                <w:szCs w:val="24"/>
              </w:rPr>
              <w:t>50000</w:t>
            </w:r>
          </w:p>
        </w:tc>
        <w:tc>
          <w:tcPr>
            <w:tcW w:w="1121" w:type="dxa"/>
            <w:tcBorders/>
            <w:tcFitText w:val="false"/>
          </w:tcPr>
          <w:p>
            <w:pPr>
              <w:pStyle w:val="style4111"/>
              <w:spacing w:lineRule="auto" w:line="276"/>
              <w:ind w:right="98"/>
              <w:jc w:val="both"/>
              <w:rPr>
                <w:sz w:val="24"/>
                <w:szCs w:val="24"/>
              </w:rPr>
            </w:pPr>
            <w:r>
              <w:rPr>
                <w:sz w:val="24"/>
                <w:szCs w:val="24"/>
              </w:rPr>
              <w:t>62000</w:t>
            </w:r>
          </w:p>
        </w:tc>
        <w:tc>
          <w:tcPr>
            <w:tcW w:w="1327" w:type="dxa"/>
            <w:tcBorders/>
            <w:tcFitText w:val="false"/>
          </w:tcPr>
          <w:p>
            <w:pPr>
              <w:pStyle w:val="style4111"/>
              <w:spacing w:lineRule="auto" w:line="276"/>
              <w:ind w:right="99"/>
              <w:jc w:val="both"/>
              <w:rPr>
                <w:sz w:val="24"/>
                <w:szCs w:val="24"/>
              </w:rPr>
            </w:pPr>
            <w:r>
              <w:rPr>
                <w:sz w:val="24"/>
                <w:szCs w:val="24"/>
              </w:rPr>
              <w:t>720000</w:t>
            </w:r>
          </w:p>
        </w:tc>
        <w:tc>
          <w:tcPr>
            <w:tcW w:w="1126" w:type="dxa"/>
            <w:tcBorders/>
            <w:tcFitText w:val="false"/>
          </w:tcPr>
          <w:p>
            <w:pPr>
              <w:pStyle w:val="style4111"/>
              <w:spacing w:lineRule="auto" w:line="276"/>
              <w:ind w:right="101"/>
              <w:jc w:val="both"/>
              <w:rPr>
                <w:sz w:val="24"/>
                <w:szCs w:val="24"/>
              </w:rPr>
            </w:pPr>
            <w:r>
              <w:rPr>
                <w:sz w:val="24"/>
                <w:szCs w:val="24"/>
              </w:rPr>
              <w:t>900000</w:t>
            </w:r>
          </w:p>
        </w:tc>
        <w:tc>
          <w:tcPr>
            <w:tcW w:w="1230" w:type="dxa"/>
            <w:tcBorders/>
            <w:tcFitText w:val="false"/>
          </w:tcPr>
          <w:p>
            <w:pPr>
              <w:pStyle w:val="style4111"/>
              <w:spacing w:lineRule="auto" w:line="276"/>
              <w:ind w:right="99"/>
              <w:jc w:val="both"/>
              <w:rPr>
                <w:sz w:val="24"/>
                <w:szCs w:val="24"/>
              </w:rPr>
            </w:pPr>
            <w:r>
              <w:rPr>
                <w:sz w:val="24"/>
                <w:szCs w:val="24"/>
              </w:rPr>
              <w:t>1116000</w:t>
            </w:r>
          </w:p>
        </w:tc>
      </w:tr>
      <w:tr>
        <w:tblPrEx/>
        <w:trPr>
          <w:trHeight w:val="312" w:hRule="exact"/>
        </w:trPr>
        <w:tc>
          <w:tcPr>
            <w:tcW w:w="1889" w:type="dxa"/>
            <w:tcBorders/>
            <w:tcFitText w:val="false"/>
          </w:tcPr>
          <w:p>
            <w:pPr>
              <w:pStyle w:val="style4111"/>
              <w:spacing w:lineRule="auto" w:line="276"/>
              <w:ind w:left="103"/>
              <w:jc w:val="both"/>
              <w:rPr>
                <w:sz w:val="24"/>
                <w:szCs w:val="24"/>
              </w:rPr>
            </w:pPr>
            <w:r>
              <w:rPr>
                <w:sz w:val="24"/>
                <w:szCs w:val="24"/>
              </w:rPr>
              <w:t>soft drink</w:t>
            </w:r>
          </w:p>
        </w:tc>
        <w:tc>
          <w:tcPr>
            <w:tcW w:w="1331" w:type="dxa"/>
            <w:tcBorders/>
            <w:tcFitText w:val="false"/>
          </w:tcPr>
          <w:p>
            <w:pPr>
              <w:pStyle w:val="style4111"/>
              <w:spacing w:lineRule="auto" w:line="276"/>
              <w:ind w:right="101"/>
              <w:jc w:val="both"/>
              <w:rPr>
                <w:sz w:val="24"/>
                <w:szCs w:val="24"/>
              </w:rPr>
            </w:pPr>
            <w:r>
              <w:rPr>
                <w:sz w:val="24"/>
                <w:szCs w:val="24"/>
              </w:rPr>
              <w:t>10</w:t>
            </w:r>
          </w:p>
        </w:tc>
        <w:tc>
          <w:tcPr>
            <w:tcW w:w="1043" w:type="dxa"/>
            <w:tcBorders/>
            <w:tcFitText w:val="false"/>
          </w:tcPr>
          <w:p>
            <w:pPr>
              <w:pStyle w:val="style4111"/>
              <w:spacing w:lineRule="auto" w:line="276"/>
              <w:ind w:right="101"/>
              <w:jc w:val="both"/>
              <w:rPr>
                <w:sz w:val="24"/>
                <w:szCs w:val="24"/>
              </w:rPr>
            </w:pPr>
            <w:r>
              <w:rPr>
                <w:sz w:val="24"/>
                <w:szCs w:val="24"/>
              </w:rPr>
              <w:t>20,000</w:t>
            </w:r>
          </w:p>
        </w:tc>
        <w:tc>
          <w:tcPr>
            <w:tcW w:w="1040" w:type="dxa"/>
            <w:tcBorders/>
            <w:tcFitText w:val="false"/>
          </w:tcPr>
          <w:p>
            <w:pPr>
              <w:pStyle w:val="style4111"/>
              <w:spacing w:lineRule="auto" w:line="276"/>
              <w:ind w:right="101"/>
              <w:jc w:val="both"/>
              <w:rPr>
                <w:sz w:val="24"/>
                <w:szCs w:val="24"/>
              </w:rPr>
            </w:pPr>
            <w:r>
              <w:rPr>
                <w:sz w:val="24"/>
                <w:szCs w:val="24"/>
              </w:rPr>
              <w:t>23000</w:t>
            </w:r>
          </w:p>
        </w:tc>
        <w:tc>
          <w:tcPr>
            <w:tcW w:w="1121" w:type="dxa"/>
            <w:tcBorders/>
            <w:tcFitText w:val="false"/>
          </w:tcPr>
          <w:p>
            <w:pPr>
              <w:pStyle w:val="style4111"/>
              <w:spacing w:lineRule="auto" w:line="276"/>
              <w:ind w:right="98"/>
              <w:jc w:val="both"/>
              <w:rPr>
                <w:sz w:val="24"/>
                <w:szCs w:val="24"/>
              </w:rPr>
            </w:pPr>
            <w:r>
              <w:rPr>
                <w:sz w:val="24"/>
                <w:szCs w:val="24"/>
              </w:rPr>
              <w:t>28000</w:t>
            </w:r>
          </w:p>
        </w:tc>
        <w:tc>
          <w:tcPr>
            <w:tcW w:w="1327" w:type="dxa"/>
            <w:tcBorders/>
            <w:tcFitText w:val="false"/>
          </w:tcPr>
          <w:p>
            <w:pPr>
              <w:pStyle w:val="style4111"/>
              <w:spacing w:lineRule="auto" w:line="276"/>
              <w:ind w:right="99"/>
              <w:jc w:val="both"/>
              <w:rPr>
                <w:sz w:val="24"/>
                <w:szCs w:val="24"/>
              </w:rPr>
            </w:pPr>
            <w:r>
              <w:rPr>
                <w:sz w:val="24"/>
                <w:szCs w:val="24"/>
              </w:rPr>
              <w:t>200000</w:t>
            </w:r>
          </w:p>
        </w:tc>
        <w:tc>
          <w:tcPr>
            <w:tcW w:w="1126" w:type="dxa"/>
            <w:tcBorders/>
            <w:tcFitText w:val="false"/>
          </w:tcPr>
          <w:p>
            <w:pPr>
              <w:pStyle w:val="style4111"/>
              <w:spacing w:lineRule="auto" w:line="276"/>
              <w:ind w:right="101"/>
              <w:jc w:val="both"/>
              <w:rPr>
                <w:sz w:val="24"/>
                <w:szCs w:val="24"/>
              </w:rPr>
            </w:pPr>
            <w:r>
              <w:rPr>
                <w:sz w:val="24"/>
                <w:szCs w:val="24"/>
              </w:rPr>
              <w:t>230000</w:t>
            </w:r>
          </w:p>
        </w:tc>
        <w:tc>
          <w:tcPr>
            <w:tcW w:w="1230" w:type="dxa"/>
            <w:tcBorders/>
            <w:tcFitText w:val="false"/>
          </w:tcPr>
          <w:p>
            <w:pPr>
              <w:pStyle w:val="style4111"/>
              <w:spacing w:lineRule="auto" w:line="276"/>
              <w:ind w:right="99"/>
              <w:jc w:val="both"/>
              <w:rPr>
                <w:sz w:val="24"/>
                <w:szCs w:val="24"/>
              </w:rPr>
            </w:pPr>
            <w:r>
              <w:rPr>
                <w:sz w:val="24"/>
                <w:szCs w:val="24"/>
              </w:rPr>
              <w:t>280000</w:t>
            </w:r>
          </w:p>
        </w:tc>
      </w:tr>
      <w:tr>
        <w:tblPrEx/>
        <w:trPr>
          <w:trHeight w:val="310" w:hRule="exact"/>
        </w:trPr>
        <w:tc>
          <w:tcPr>
            <w:tcW w:w="1889" w:type="dxa"/>
            <w:tcBorders/>
            <w:tcFitText w:val="false"/>
          </w:tcPr>
          <w:p>
            <w:pPr>
              <w:pStyle w:val="style4111"/>
              <w:spacing w:before="40" w:lineRule="auto" w:line="276"/>
              <w:ind w:left="103"/>
              <w:jc w:val="both"/>
              <w:rPr>
                <w:sz w:val="24"/>
                <w:szCs w:val="24"/>
              </w:rPr>
            </w:pPr>
            <w:r>
              <w:rPr>
                <w:sz w:val="24"/>
                <w:szCs w:val="24"/>
              </w:rPr>
              <w:t>Juice</w:t>
            </w:r>
          </w:p>
        </w:tc>
        <w:tc>
          <w:tcPr>
            <w:tcW w:w="1331" w:type="dxa"/>
            <w:tcBorders/>
            <w:tcFitText w:val="false"/>
          </w:tcPr>
          <w:p>
            <w:pPr>
              <w:pStyle w:val="style4111"/>
              <w:spacing w:before="40" w:lineRule="auto" w:line="276"/>
              <w:ind w:right="101"/>
              <w:jc w:val="both"/>
              <w:rPr>
                <w:sz w:val="24"/>
                <w:szCs w:val="24"/>
              </w:rPr>
            </w:pPr>
            <w:r>
              <w:rPr>
                <w:sz w:val="24"/>
                <w:szCs w:val="24"/>
              </w:rPr>
              <w:t>25</w:t>
            </w:r>
          </w:p>
        </w:tc>
        <w:tc>
          <w:tcPr>
            <w:tcW w:w="1043" w:type="dxa"/>
            <w:tcBorders/>
            <w:tcFitText w:val="false"/>
          </w:tcPr>
          <w:p>
            <w:pPr>
              <w:pStyle w:val="style4111"/>
              <w:spacing w:before="40" w:lineRule="auto" w:line="276"/>
              <w:ind w:right="101"/>
              <w:jc w:val="both"/>
              <w:rPr>
                <w:sz w:val="24"/>
                <w:szCs w:val="24"/>
              </w:rPr>
            </w:pPr>
            <w:r>
              <w:rPr>
                <w:sz w:val="24"/>
                <w:szCs w:val="24"/>
              </w:rPr>
              <w:t>10,000</w:t>
            </w:r>
          </w:p>
        </w:tc>
        <w:tc>
          <w:tcPr>
            <w:tcW w:w="1040" w:type="dxa"/>
            <w:tcBorders/>
            <w:tcFitText w:val="false"/>
          </w:tcPr>
          <w:p>
            <w:pPr>
              <w:pStyle w:val="style4111"/>
              <w:spacing w:before="40" w:lineRule="auto" w:line="276"/>
              <w:ind w:right="102"/>
              <w:jc w:val="both"/>
              <w:rPr>
                <w:sz w:val="24"/>
                <w:szCs w:val="24"/>
              </w:rPr>
            </w:pPr>
            <w:r>
              <w:rPr>
                <w:sz w:val="24"/>
                <w:szCs w:val="24"/>
              </w:rPr>
              <w:t>13,000</w:t>
            </w:r>
          </w:p>
        </w:tc>
        <w:tc>
          <w:tcPr>
            <w:tcW w:w="1121" w:type="dxa"/>
            <w:tcBorders/>
            <w:tcFitText w:val="false"/>
          </w:tcPr>
          <w:p>
            <w:pPr>
              <w:pStyle w:val="style4111"/>
              <w:spacing w:before="40" w:lineRule="auto" w:line="276"/>
              <w:ind w:right="99"/>
              <w:jc w:val="both"/>
              <w:rPr>
                <w:sz w:val="24"/>
                <w:szCs w:val="24"/>
              </w:rPr>
            </w:pPr>
            <w:r>
              <w:rPr>
                <w:sz w:val="24"/>
                <w:szCs w:val="24"/>
              </w:rPr>
              <w:t>15,000</w:t>
            </w:r>
          </w:p>
        </w:tc>
        <w:tc>
          <w:tcPr>
            <w:tcW w:w="1327" w:type="dxa"/>
            <w:tcBorders/>
            <w:tcFitText w:val="false"/>
          </w:tcPr>
          <w:p>
            <w:pPr>
              <w:pStyle w:val="style4111"/>
              <w:spacing w:before="40" w:lineRule="auto" w:line="276"/>
              <w:ind w:right="99"/>
              <w:jc w:val="both"/>
              <w:rPr>
                <w:sz w:val="24"/>
                <w:szCs w:val="24"/>
              </w:rPr>
            </w:pPr>
            <w:r>
              <w:rPr>
                <w:sz w:val="24"/>
                <w:szCs w:val="24"/>
              </w:rPr>
              <w:t>250000</w:t>
            </w:r>
          </w:p>
        </w:tc>
        <w:tc>
          <w:tcPr>
            <w:tcW w:w="1126" w:type="dxa"/>
            <w:tcBorders/>
            <w:tcFitText w:val="false"/>
          </w:tcPr>
          <w:p>
            <w:pPr>
              <w:pStyle w:val="style4111"/>
              <w:spacing w:before="40" w:lineRule="auto" w:line="276"/>
              <w:ind w:right="101"/>
              <w:jc w:val="both"/>
              <w:rPr>
                <w:sz w:val="24"/>
                <w:szCs w:val="24"/>
              </w:rPr>
            </w:pPr>
            <w:r>
              <w:rPr>
                <w:sz w:val="24"/>
                <w:szCs w:val="24"/>
              </w:rPr>
              <w:t>325000</w:t>
            </w:r>
          </w:p>
        </w:tc>
        <w:tc>
          <w:tcPr>
            <w:tcW w:w="1230" w:type="dxa"/>
            <w:tcBorders/>
            <w:tcFitText w:val="false"/>
          </w:tcPr>
          <w:p>
            <w:pPr>
              <w:pStyle w:val="style4111"/>
              <w:spacing w:before="40" w:lineRule="auto" w:line="276"/>
              <w:ind w:right="99"/>
              <w:jc w:val="both"/>
              <w:rPr>
                <w:sz w:val="24"/>
                <w:szCs w:val="24"/>
              </w:rPr>
            </w:pPr>
            <w:r>
              <w:rPr>
                <w:sz w:val="24"/>
                <w:szCs w:val="24"/>
              </w:rPr>
              <w:t>375000</w:t>
            </w:r>
          </w:p>
        </w:tc>
      </w:tr>
      <w:tr>
        <w:tblPrEx/>
        <w:trPr>
          <w:trHeight w:val="310" w:hRule="exact"/>
        </w:trPr>
        <w:tc>
          <w:tcPr>
            <w:tcW w:w="1889" w:type="dxa"/>
            <w:tcBorders/>
            <w:tcFitText w:val="false"/>
          </w:tcPr>
          <w:p>
            <w:pPr>
              <w:pStyle w:val="style4111"/>
              <w:spacing w:before="40" w:lineRule="auto" w:line="276"/>
              <w:ind w:left="103"/>
              <w:jc w:val="both"/>
              <w:rPr>
                <w:sz w:val="24"/>
                <w:szCs w:val="24"/>
              </w:rPr>
            </w:pPr>
            <w:r>
              <w:rPr>
                <w:sz w:val="24"/>
                <w:szCs w:val="24"/>
              </w:rPr>
              <w:t>Total Revenue</w:t>
            </w:r>
          </w:p>
        </w:tc>
        <w:tc>
          <w:tcPr>
            <w:tcW w:w="1331" w:type="dxa"/>
            <w:tcBorders/>
            <w:tcFitText w:val="false"/>
          </w:tcPr>
          <w:p>
            <w:pPr>
              <w:pStyle w:val="style4111"/>
              <w:spacing w:before="40" w:lineRule="auto" w:line="276"/>
              <w:ind w:right="101"/>
              <w:jc w:val="both"/>
              <w:rPr>
                <w:sz w:val="24"/>
                <w:szCs w:val="24"/>
              </w:rPr>
            </w:pPr>
            <w:r>
              <w:rPr>
                <w:sz w:val="24"/>
                <w:szCs w:val="24"/>
              </w:rPr>
              <w:t>66</w:t>
            </w:r>
          </w:p>
        </w:tc>
        <w:tc>
          <w:tcPr>
            <w:tcW w:w="1043" w:type="dxa"/>
            <w:tcBorders/>
            <w:tcFitText w:val="false"/>
          </w:tcPr>
          <w:p>
            <w:pPr>
              <w:pStyle w:val="style4111"/>
              <w:spacing w:before="40" w:lineRule="auto" w:line="276"/>
              <w:ind w:right="101"/>
              <w:jc w:val="both"/>
              <w:rPr>
                <w:sz w:val="24"/>
                <w:szCs w:val="24"/>
              </w:rPr>
            </w:pPr>
            <w:r>
              <w:rPr>
                <w:sz w:val="24"/>
                <w:szCs w:val="24"/>
              </w:rPr>
              <w:t>95,000</w:t>
            </w:r>
          </w:p>
        </w:tc>
        <w:tc>
          <w:tcPr>
            <w:tcW w:w="1040" w:type="dxa"/>
            <w:tcBorders/>
            <w:tcFitText w:val="false"/>
          </w:tcPr>
          <w:p>
            <w:pPr>
              <w:pStyle w:val="style4111"/>
              <w:spacing w:before="40" w:lineRule="auto" w:line="276"/>
              <w:ind w:left="141"/>
              <w:jc w:val="both"/>
              <w:rPr>
                <w:sz w:val="24"/>
                <w:szCs w:val="24"/>
              </w:rPr>
            </w:pPr>
            <w:r>
              <w:rPr>
                <w:sz w:val="24"/>
                <w:szCs w:val="24"/>
              </w:rPr>
              <w:t>116000</w:t>
            </w:r>
          </w:p>
        </w:tc>
        <w:tc>
          <w:tcPr>
            <w:tcW w:w="1121" w:type="dxa"/>
            <w:tcBorders/>
            <w:tcFitText w:val="false"/>
          </w:tcPr>
          <w:p>
            <w:pPr>
              <w:pStyle w:val="style4111"/>
              <w:spacing w:before="40" w:lineRule="auto" w:line="276"/>
              <w:ind w:right="98"/>
              <w:jc w:val="both"/>
              <w:rPr>
                <w:sz w:val="24"/>
                <w:szCs w:val="24"/>
              </w:rPr>
            </w:pPr>
            <w:r>
              <w:rPr>
                <w:sz w:val="24"/>
                <w:szCs w:val="24"/>
              </w:rPr>
              <w:t>143000</w:t>
            </w:r>
          </w:p>
        </w:tc>
        <w:tc>
          <w:tcPr>
            <w:tcW w:w="1327" w:type="dxa"/>
            <w:tcBorders/>
            <w:shd w:val="clear" w:color="auto" w:fill="00af50"/>
            <w:tcFitText w:val="false"/>
          </w:tcPr>
          <w:p>
            <w:pPr>
              <w:pStyle w:val="style4111"/>
              <w:spacing w:before="40" w:lineRule="auto" w:line="276"/>
              <w:ind w:right="99"/>
              <w:jc w:val="both"/>
              <w:rPr>
                <w:sz w:val="24"/>
                <w:szCs w:val="24"/>
              </w:rPr>
            </w:pPr>
            <w:r>
              <w:rPr>
                <w:sz w:val="24"/>
                <w:szCs w:val="24"/>
              </w:rPr>
              <w:t>1495000</w:t>
            </w:r>
          </w:p>
        </w:tc>
        <w:tc>
          <w:tcPr>
            <w:tcW w:w="1126" w:type="dxa"/>
            <w:tcBorders/>
            <w:shd w:val="clear" w:color="auto" w:fill="00af50"/>
            <w:tcFitText w:val="false"/>
          </w:tcPr>
          <w:p>
            <w:pPr>
              <w:pStyle w:val="style4111"/>
              <w:spacing w:before="40" w:lineRule="auto" w:line="276"/>
              <w:ind w:left="103"/>
              <w:jc w:val="both"/>
              <w:rPr>
                <w:sz w:val="24"/>
                <w:szCs w:val="24"/>
              </w:rPr>
            </w:pPr>
            <w:r>
              <w:rPr>
                <w:sz w:val="24"/>
                <w:szCs w:val="24"/>
              </w:rPr>
              <w:t>1845000</w:t>
            </w:r>
          </w:p>
        </w:tc>
        <w:tc>
          <w:tcPr>
            <w:tcW w:w="1230" w:type="dxa"/>
            <w:tcBorders/>
            <w:shd w:val="clear" w:color="auto" w:fill="00af50"/>
            <w:tcFitText w:val="false"/>
          </w:tcPr>
          <w:p>
            <w:pPr>
              <w:pStyle w:val="style4111"/>
              <w:spacing w:before="40" w:lineRule="auto" w:line="276"/>
              <w:ind w:right="99"/>
              <w:jc w:val="both"/>
              <w:rPr>
                <w:sz w:val="24"/>
                <w:szCs w:val="24"/>
              </w:rPr>
            </w:pPr>
            <w:r>
              <w:rPr>
                <w:sz w:val="24"/>
                <w:szCs w:val="24"/>
              </w:rPr>
              <w:t>2265000</w:t>
            </w:r>
          </w:p>
        </w:tc>
      </w:tr>
      <w:tr>
        <w:tblPrEx/>
        <w:trPr>
          <w:trHeight w:val="747" w:hRule="exact"/>
        </w:trPr>
        <w:tc>
          <w:tcPr>
            <w:tcW w:w="1889" w:type="dxa"/>
            <w:tcBorders/>
            <w:tcFitText w:val="false"/>
          </w:tcPr>
          <w:p>
            <w:pPr>
              <w:pStyle w:val="style4111"/>
              <w:spacing w:before="8" w:lineRule="auto" w:line="276"/>
              <w:jc w:val="both"/>
              <w:rPr>
                <w:sz w:val="24"/>
                <w:szCs w:val="24"/>
              </w:rPr>
            </w:pPr>
          </w:p>
          <w:p>
            <w:pPr>
              <w:pStyle w:val="style4111"/>
              <w:spacing w:before="0" w:lineRule="auto" w:line="276"/>
              <w:ind w:left="103"/>
              <w:jc w:val="both"/>
              <w:rPr>
                <w:sz w:val="24"/>
                <w:szCs w:val="24"/>
              </w:rPr>
            </w:pPr>
            <w:r>
              <w:rPr>
                <w:sz w:val="24"/>
                <w:szCs w:val="24"/>
              </w:rPr>
              <w:t>cost of sales</w:t>
            </w:r>
          </w:p>
        </w:tc>
        <w:tc>
          <w:tcPr>
            <w:tcW w:w="1331" w:type="dxa"/>
            <w:tcBorders/>
            <w:tcFitText w:val="false"/>
          </w:tcPr>
          <w:p>
            <w:pPr>
              <w:pStyle w:val="style4111"/>
              <w:spacing w:before="117" w:lineRule="auto" w:line="276"/>
              <w:ind w:left="103" w:right="97" w:firstLine="48"/>
              <w:jc w:val="both"/>
              <w:rPr>
                <w:sz w:val="24"/>
                <w:szCs w:val="24"/>
              </w:rPr>
            </w:pPr>
            <w:r>
              <w:rPr>
                <w:sz w:val="24"/>
                <w:szCs w:val="24"/>
              </w:rPr>
              <w:t>Cost per unit average</w:t>
            </w:r>
          </w:p>
        </w:tc>
        <w:tc>
          <w:tcPr>
            <w:tcW w:w="1043" w:type="dxa"/>
            <w:tcBorders/>
            <w:tcFitText w:val="false"/>
          </w:tcPr>
          <w:p>
            <w:pPr>
              <w:pStyle w:val="style0"/>
              <w:spacing w:lineRule="auto" w:line="276"/>
              <w:jc w:val="both"/>
              <w:rPr>
                <w:sz w:val="24"/>
                <w:szCs w:val="24"/>
              </w:rPr>
            </w:pPr>
          </w:p>
        </w:tc>
        <w:tc>
          <w:tcPr>
            <w:tcW w:w="1040" w:type="dxa"/>
            <w:tcBorders/>
            <w:tcFitText w:val="false"/>
          </w:tcPr>
          <w:p>
            <w:pPr>
              <w:pStyle w:val="style0"/>
              <w:spacing w:lineRule="auto" w:line="276"/>
              <w:jc w:val="both"/>
              <w:rPr>
                <w:sz w:val="24"/>
                <w:szCs w:val="24"/>
              </w:rPr>
            </w:pPr>
          </w:p>
        </w:tc>
        <w:tc>
          <w:tcPr>
            <w:tcW w:w="1121" w:type="dxa"/>
            <w:tcBorders/>
            <w:tcFitText w:val="false"/>
          </w:tcPr>
          <w:p>
            <w:pPr>
              <w:pStyle w:val="style0"/>
              <w:spacing w:lineRule="auto" w:line="276"/>
              <w:jc w:val="both"/>
              <w:rPr>
                <w:sz w:val="24"/>
                <w:szCs w:val="24"/>
              </w:rPr>
            </w:pPr>
          </w:p>
        </w:tc>
        <w:tc>
          <w:tcPr>
            <w:tcW w:w="1327" w:type="dxa"/>
            <w:tcBorders/>
            <w:tcFitText w:val="false"/>
          </w:tcPr>
          <w:p>
            <w:pPr>
              <w:pStyle w:val="style0"/>
              <w:spacing w:lineRule="auto" w:line="276"/>
              <w:jc w:val="both"/>
              <w:rPr>
                <w:sz w:val="24"/>
                <w:szCs w:val="24"/>
              </w:rPr>
            </w:pPr>
          </w:p>
        </w:tc>
        <w:tc>
          <w:tcPr>
            <w:tcW w:w="1126" w:type="dxa"/>
            <w:tcBorders/>
            <w:tcFitText w:val="false"/>
          </w:tcPr>
          <w:p>
            <w:pPr>
              <w:pStyle w:val="style0"/>
              <w:spacing w:lineRule="auto" w:line="276"/>
              <w:jc w:val="both"/>
              <w:rPr>
                <w:sz w:val="24"/>
                <w:szCs w:val="24"/>
              </w:rPr>
            </w:pPr>
          </w:p>
        </w:tc>
        <w:tc>
          <w:tcPr>
            <w:tcW w:w="1230" w:type="dxa"/>
            <w:tcBorders/>
            <w:tcFitText w:val="false"/>
          </w:tcPr>
          <w:p>
            <w:pPr>
              <w:pStyle w:val="style0"/>
              <w:spacing w:lineRule="auto" w:line="276"/>
              <w:jc w:val="both"/>
              <w:rPr>
                <w:sz w:val="24"/>
                <w:szCs w:val="24"/>
              </w:rPr>
            </w:pPr>
          </w:p>
        </w:tc>
      </w:tr>
      <w:tr>
        <w:tblPrEx/>
        <w:trPr>
          <w:trHeight w:val="312" w:hRule="exact"/>
        </w:trPr>
        <w:tc>
          <w:tcPr>
            <w:tcW w:w="1889" w:type="dxa"/>
            <w:tcBorders/>
            <w:tcFitText w:val="false"/>
          </w:tcPr>
          <w:p>
            <w:pPr>
              <w:pStyle w:val="style4111"/>
              <w:spacing w:lineRule="auto" w:line="276"/>
              <w:ind w:left="103"/>
              <w:jc w:val="both"/>
              <w:rPr>
                <w:sz w:val="24"/>
                <w:szCs w:val="24"/>
              </w:rPr>
            </w:pPr>
            <w:r>
              <w:rPr>
                <w:sz w:val="24"/>
                <w:szCs w:val="24"/>
              </w:rPr>
              <w:t>coffee, tea, etc</w:t>
            </w:r>
          </w:p>
        </w:tc>
        <w:tc>
          <w:tcPr>
            <w:tcW w:w="1331" w:type="dxa"/>
            <w:tcBorders/>
            <w:tcFitText w:val="false"/>
          </w:tcPr>
          <w:p>
            <w:pPr>
              <w:pStyle w:val="style4111"/>
              <w:spacing w:lineRule="auto" w:line="276"/>
              <w:ind w:right="101"/>
              <w:jc w:val="both"/>
              <w:rPr>
                <w:sz w:val="24"/>
                <w:szCs w:val="24"/>
              </w:rPr>
            </w:pPr>
            <w:r>
              <w:rPr>
                <w:sz w:val="24"/>
                <w:szCs w:val="24"/>
              </w:rPr>
              <w:t>4</w:t>
            </w:r>
          </w:p>
        </w:tc>
        <w:tc>
          <w:tcPr>
            <w:tcW w:w="1043" w:type="dxa"/>
            <w:tcBorders/>
            <w:tcFitText w:val="false"/>
          </w:tcPr>
          <w:p>
            <w:pPr>
              <w:pStyle w:val="style4111"/>
              <w:spacing w:lineRule="auto" w:line="276"/>
              <w:ind w:left="160"/>
              <w:jc w:val="both"/>
              <w:rPr>
                <w:sz w:val="24"/>
                <w:szCs w:val="24"/>
              </w:rPr>
            </w:pPr>
            <w:r>
              <w:rPr>
                <w:sz w:val="24"/>
                <w:szCs w:val="24"/>
              </w:rPr>
              <w:t>25,000</w:t>
            </w:r>
          </w:p>
        </w:tc>
        <w:tc>
          <w:tcPr>
            <w:tcW w:w="1040" w:type="dxa"/>
            <w:tcBorders/>
            <w:tcFitText w:val="false"/>
          </w:tcPr>
          <w:p>
            <w:pPr>
              <w:pStyle w:val="style4111"/>
              <w:spacing w:lineRule="auto" w:line="276"/>
              <w:ind w:right="101"/>
              <w:jc w:val="both"/>
              <w:rPr>
                <w:sz w:val="24"/>
                <w:szCs w:val="24"/>
              </w:rPr>
            </w:pPr>
            <w:r>
              <w:rPr>
                <w:sz w:val="24"/>
                <w:szCs w:val="24"/>
              </w:rPr>
              <w:t>30000</w:t>
            </w:r>
          </w:p>
        </w:tc>
        <w:tc>
          <w:tcPr>
            <w:tcW w:w="1121" w:type="dxa"/>
            <w:tcBorders/>
            <w:tcFitText w:val="false"/>
          </w:tcPr>
          <w:p>
            <w:pPr>
              <w:pStyle w:val="style4111"/>
              <w:spacing w:lineRule="auto" w:line="276"/>
              <w:ind w:right="98"/>
              <w:jc w:val="both"/>
              <w:rPr>
                <w:sz w:val="24"/>
                <w:szCs w:val="24"/>
              </w:rPr>
            </w:pPr>
            <w:r>
              <w:rPr>
                <w:sz w:val="24"/>
                <w:szCs w:val="24"/>
              </w:rPr>
              <w:t>38000</w:t>
            </w:r>
          </w:p>
        </w:tc>
        <w:tc>
          <w:tcPr>
            <w:tcW w:w="1327" w:type="dxa"/>
            <w:tcBorders/>
            <w:tcFitText w:val="false"/>
          </w:tcPr>
          <w:p>
            <w:pPr>
              <w:pStyle w:val="style4111"/>
              <w:spacing w:lineRule="auto" w:line="276"/>
              <w:ind w:right="99"/>
              <w:jc w:val="both"/>
              <w:rPr>
                <w:sz w:val="24"/>
                <w:szCs w:val="24"/>
              </w:rPr>
            </w:pPr>
            <w:r>
              <w:rPr>
                <w:sz w:val="24"/>
                <w:szCs w:val="24"/>
              </w:rPr>
              <w:t>100000</w:t>
            </w:r>
          </w:p>
        </w:tc>
        <w:tc>
          <w:tcPr>
            <w:tcW w:w="1126" w:type="dxa"/>
            <w:tcBorders/>
            <w:tcFitText w:val="false"/>
          </w:tcPr>
          <w:p>
            <w:pPr>
              <w:pStyle w:val="style4111"/>
              <w:spacing w:lineRule="auto" w:line="276"/>
              <w:ind w:right="101"/>
              <w:jc w:val="both"/>
              <w:rPr>
                <w:sz w:val="24"/>
                <w:szCs w:val="24"/>
              </w:rPr>
            </w:pPr>
            <w:r>
              <w:rPr>
                <w:sz w:val="24"/>
                <w:szCs w:val="24"/>
              </w:rPr>
              <w:t>120000</w:t>
            </w:r>
          </w:p>
        </w:tc>
        <w:tc>
          <w:tcPr>
            <w:tcW w:w="1230" w:type="dxa"/>
            <w:tcBorders/>
            <w:tcFitText w:val="false"/>
          </w:tcPr>
          <w:p>
            <w:pPr>
              <w:pStyle w:val="style4111"/>
              <w:spacing w:lineRule="auto" w:line="276"/>
              <w:ind w:right="99"/>
              <w:jc w:val="both"/>
              <w:rPr>
                <w:sz w:val="24"/>
                <w:szCs w:val="24"/>
              </w:rPr>
            </w:pPr>
            <w:r>
              <w:rPr>
                <w:sz w:val="24"/>
                <w:szCs w:val="24"/>
              </w:rPr>
              <w:t>152000</w:t>
            </w:r>
          </w:p>
        </w:tc>
      </w:tr>
    </w:tbl>
    <w:p/>
    <w:tbl>
      <w:tblPr>
        <w:tblpPr w:leftFromText="180" w:rightFromText="180" w:topFromText="0" w:bottomFromText="0" w:vertAnchor="text" w:horzAnchor="margin" w:tblpXSpec="left" w:tblpY="56"/>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15"/>
        <w:gridCol w:w="1349"/>
        <w:gridCol w:w="1056"/>
        <w:gridCol w:w="1054"/>
        <w:gridCol w:w="1137"/>
        <w:gridCol w:w="1345"/>
        <w:gridCol w:w="1141"/>
        <w:gridCol w:w="1248"/>
      </w:tblGrid>
      <w:tr>
        <w:trPr>
          <w:trHeight w:val="410" w:hRule="exact"/>
        </w:trPr>
        <w:tc>
          <w:tcPr>
            <w:tcW w:w="1915" w:type="dxa"/>
            <w:tcBorders/>
            <w:tcFitText w:val="false"/>
          </w:tcPr>
          <w:p>
            <w:pPr>
              <w:pStyle w:val="style4111"/>
              <w:spacing w:before="38" w:lineRule="auto" w:line="276"/>
              <w:ind w:left="103"/>
              <w:jc w:val="both"/>
              <w:rPr>
                <w:sz w:val="24"/>
                <w:szCs w:val="24"/>
              </w:rPr>
            </w:pPr>
            <w:r>
              <w:rPr>
                <w:sz w:val="24"/>
                <w:szCs w:val="24"/>
              </w:rPr>
              <w:t>pastry, cake, etc</w:t>
            </w:r>
          </w:p>
        </w:tc>
        <w:tc>
          <w:tcPr>
            <w:tcW w:w="1349" w:type="dxa"/>
            <w:tcBorders/>
            <w:tcFitText w:val="false"/>
          </w:tcPr>
          <w:p>
            <w:pPr>
              <w:pStyle w:val="style4111"/>
              <w:spacing w:before="38" w:lineRule="auto" w:line="276"/>
              <w:ind w:right="99"/>
              <w:jc w:val="both"/>
              <w:rPr>
                <w:sz w:val="24"/>
                <w:szCs w:val="24"/>
              </w:rPr>
            </w:pPr>
            <w:r>
              <w:rPr>
                <w:sz w:val="24"/>
                <w:szCs w:val="24"/>
              </w:rPr>
              <w:t>7.5</w:t>
            </w:r>
          </w:p>
        </w:tc>
        <w:tc>
          <w:tcPr>
            <w:tcW w:w="1056" w:type="dxa"/>
            <w:tcBorders/>
            <w:tcFitText w:val="false"/>
          </w:tcPr>
          <w:p>
            <w:pPr>
              <w:pStyle w:val="style4111"/>
              <w:spacing w:before="38" w:lineRule="auto" w:line="276"/>
              <w:ind w:right="101"/>
              <w:jc w:val="both"/>
              <w:rPr>
                <w:sz w:val="24"/>
                <w:szCs w:val="24"/>
              </w:rPr>
            </w:pPr>
            <w:r>
              <w:rPr>
                <w:sz w:val="24"/>
                <w:szCs w:val="24"/>
              </w:rPr>
              <w:t>40,000</w:t>
            </w:r>
          </w:p>
        </w:tc>
        <w:tc>
          <w:tcPr>
            <w:tcW w:w="1054" w:type="dxa"/>
            <w:tcBorders/>
            <w:tcFitText w:val="false"/>
          </w:tcPr>
          <w:p>
            <w:pPr>
              <w:pStyle w:val="style4111"/>
              <w:spacing w:before="38" w:lineRule="auto" w:line="276"/>
              <w:ind w:left="199" w:right="39"/>
              <w:jc w:val="both"/>
              <w:rPr>
                <w:sz w:val="24"/>
                <w:szCs w:val="24"/>
              </w:rPr>
            </w:pPr>
            <w:r>
              <w:rPr>
                <w:sz w:val="24"/>
                <w:szCs w:val="24"/>
              </w:rPr>
              <w:t>50000</w:t>
            </w:r>
          </w:p>
        </w:tc>
        <w:tc>
          <w:tcPr>
            <w:tcW w:w="1137" w:type="dxa"/>
            <w:tcBorders/>
            <w:tcFitText w:val="false"/>
          </w:tcPr>
          <w:p>
            <w:pPr>
              <w:pStyle w:val="style4111"/>
              <w:spacing w:before="38" w:lineRule="auto" w:line="276"/>
              <w:ind w:right="98"/>
              <w:jc w:val="both"/>
              <w:rPr>
                <w:sz w:val="24"/>
                <w:szCs w:val="24"/>
              </w:rPr>
            </w:pPr>
            <w:r>
              <w:rPr>
                <w:sz w:val="24"/>
                <w:szCs w:val="24"/>
              </w:rPr>
              <w:t>62000</w:t>
            </w:r>
          </w:p>
        </w:tc>
        <w:tc>
          <w:tcPr>
            <w:tcW w:w="1345" w:type="dxa"/>
            <w:tcBorders/>
            <w:tcFitText w:val="false"/>
          </w:tcPr>
          <w:p>
            <w:pPr>
              <w:pStyle w:val="style4111"/>
              <w:spacing w:before="38" w:lineRule="auto" w:line="276"/>
              <w:ind w:right="99"/>
              <w:jc w:val="both"/>
              <w:rPr>
                <w:sz w:val="24"/>
                <w:szCs w:val="24"/>
              </w:rPr>
            </w:pPr>
            <w:r>
              <w:rPr>
                <w:sz w:val="24"/>
                <w:szCs w:val="24"/>
              </w:rPr>
              <w:t>300000</w:t>
            </w:r>
          </w:p>
        </w:tc>
        <w:tc>
          <w:tcPr>
            <w:tcW w:w="1141" w:type="dxa"/>
            <w:tcBorders/>
            <w:tcFitText w:val="false"/>
          </w:tcPr>
          <w:p>
            <w:pPr>
              <w:pStyle w:val="style4111"/>
              <w:spacing w:before="38" w:lineRule="auto" w:line="276"/>
              <w:ind w:right="101"/>
              <w:jc w:val="both"/>
              <w:rPr>
                <w:sz w:val="24"/>
                <w:szCs w:val="24"/>
              </w:rPr>
            </w:pPr>
            <w:r>
              <w:rPr>
                <w:sz w:val="24"/>
                <w:szCs w:val="24"/>
              </w:rPr>
              <w:t>375000</w:t>
            </w:r>
          </w:p>
        </w:tc>
        <w:tc>
          <w:tcPr>
            <w:tcW w:w="1248" w:type="dxa"/>
            <w:tcBorders/>
            <w:tcFitText w:val="false"/>
          </w:tcPr>
          <w:p>
            <w:pPr>
              <w:pStyle w:val="style4111"/>
              <w:spacing w:before="38" w:lineRule="auto" w:line="276"/>
              <w:ind w:right="99"/>
              <w:jc w:val="both"/>
              <w:rPr>
                <w:sz w:val="24"/>
                <w:szCs w:val="24"/>
              </w:rPr>
            </w:pPr>
            <w:r>
              <w:rPr>
                <w:sz w:val="24"/>
                <w:szCs w:val="24"/>
              </w:rPr>
              <w:t>465000</w:t>
            </w:r>
          </w:p>
        </w:tc>
      </w:tr>
      <w:tr>
        <w:tblPrEx/>
        <w:trPr>
          <w:trHeight w:val="416" w:hRule="exact"/>
        </w:trPr>
        <w:tc>
          <w:tcPr>
            <w:tcW w:w="1915" w:type="dxa"/>
            <w:tcBorders/>
            <w:tcFitText w:val="false"/>
          </w:tcPr>
          <w:p>
            <w:pPr>
              <w:pStyle w:val="style4111"/>
              <w:spacing w:before="38" w:lineRule="auto" w:line="276"/>
              <w:ind w:left="103"/>
              <w:jc w:val="both"/>
              <w:rPr>
                <w:sz w:val="24"/>
                <w:szCs w:val="24"/>
              </w:rPr>
            </w:pPr>
            <w:r>
              <w:rPr>
                <w:sz w:val="24"/>
                <w:szCs w:val="24"/>
              </w:rPr>
              <w:t>soft drink</w:t>
            </w:r>
          </w:p>
        </w:tc>
        <w:tc>
          <w:tcPr>
            <w:tcW w:w="1349" w:type="dxa"/>
            <w:tcBorders/>
            <w:tcFitText w:val="false"/>
          </w:tcPr>
          <w:p>
            <w:pPr>
              <w:pStyle w:val="style4111"/>
              <w:spacing w:before="38" w:lineRule="auto" w:line="276"/>
              <w:ind w:right="101"/>
              <w:jc w:val="both"/>
              <w:rPr>
                <w:sz w:val="24"/>
                <w:szCs w:val="24"/>
              </w:rPr>
            </w:pPr>
            <w:r>
              <w:rPr>
                <w:sz w:val="24"/>
                <w:szCs w:val="24"/>
              </w:rPr>
              <w:t>6</w:t>
            </w:r>
          </w:p>
        </w:tc>
        <w:tc>
          <w:tcPr>
            <w:tcW w:w="1056" w:type="dxa"/>
            <w:tcBorders/>
            <w:tcFitText w:val="false"/>
          </w:tcPr>
          <w:p>
            <w:pPr>
              <w:pStyle w:val="style4111"/>
              <w:spacing w:before="38" w:lineRule="auto" w:line="276"/>
              <w:ind w:right="101"/>
              <w:jc w:val="both"/>
              <w:rPr>
                <w:sz w:val="24"/>
                <w:szCs w:val="24"/>
              </w:rPr>
            </w:pPr>
            <w:r>
              <w:rPr>
                <w:sz w:val="24"/>
                <w:szCs w:val="24"/>
              </w:rPr>
              <w:t>20,000</w:t>
            </w:r>
          </w:p>
        </w:tc>
        <w:tc>
          <w:tcPr>
            <w:tcW w:w="1054" w:type="dxa"/>
            <w:tcBorders/>
            <w:tcFitText w:val="false"/>
          </w:tcPr>
          <w:p>
            <w:pPr>
              <w:pStyle w:val="style4111"/>
              <w:spacing w:before="38" w:lineRule="auto" w:line="276"/>
              <w:ind w:left="199" w:right="39"/>
              <w:jc w:val="both"/>
              <w:rPr>
                <w:sz w:val="24"/>
                <w:szCs w:val="24"/>
              </w:rPr>
            </w:pPr>
            <w:r>
              <w:rPr>
                <w:sz w:val="24"/>
                <w:szCs w:val="24"/>
              </w:rPr>
              <w:t>23000</w:t>
            </w:r>
          </w:p>
        </w:tc>
        <w:tc>
          <w:tcPr>
            <w:tcW w:w="1137" w:type="dxa"/>
            <w:tcBorders/>
            <w:tcFitText w:val="false"/>
          </w:tcPr>
          <w:p>
            <w:pPr>
              <w:pStyle w:val="style4111"/>
              <w:spacing w:before="38" w:lineRule="auto" w:line="276"/>
              <w:ind w:right="98"/>
              <w:jc w:val="both"/>
              <w:rPr>
                <w:sz w:val="24"/>
                <w:szCs w:val="24"/>
              </w:rPr>
            </w:pPr>
            <w:r>
              <w:rPr>
                <w:sz w:val="24"/>
                <w:szCs w:val="24"/>
              </w:rPr>
              <w:t>28000</w:t>
            </w:r>
          </w:p>
        </w:tc>
        <w:tc>
          <w:tcPr>
            <w:tcW w:w="1345" w:type="dxa"/>
            <w:tcBorders/>
            <w:tcFitText w:val="false"/>
          </w:tcPr>
          <w:p>
            <w:pPr>
              <w:pStyle w:val="style4111"/>
              <w:spacing w:before="38" w:lineRule="auto" w:line="276"/>
              <w:ind w:right="99"/>
              <w:jc w:val="both"/>
              <w:rPr>
                <w:sz w:val="24"/>
                <w:szCs w:val="24"/>
              </w:rPr>
            </w:pPr>
            <w:r>
              <w:rPr>
                <w:sz w:val="24"/>
                <w:szCs w:val="24"/>
              </w:rPr>
              <w:t>120000</w:t>
            </w:r>
          </w:p>
        </w:tc>
        <w:tc>
          <w:tcPr>
            <w:tcW w:w="1141" w:type="dxa"/>
            <w:tcBorders/>
            <w:tcFitText w:val="false"/>
          </w:tcPr>
          <w:p>
            <w:pPr>
              <w:pStyle w:val="style4111"/>
              <w:spacing w:before="38" w:lineRule="auto" w:line="276"/>
              <w:ind w:right="101"/>
              <w:jc w:val="both"/>
              <w:rPr>
                <w:sz w:val="24"/>
                <w:szCs w:val="24"/>
              </w:rPr>
            </w:pPr>
            <w:r>
              <w:rPr>
                <w:sz w:val="24"/>
                <w:szCs w:val="24"/>
              </w:rPr>
              <w:t>138000</w:t>
            </w:r>
          </w:p>
        </w:tc>
        <w:tc>
          <w:tcPr>
            <w:tcW w:w="1248" w:type="dxa"/>
            <w:tcBorders/>
            <w:tcFitText w:val="false"/>
          </w:tcPr>
          <w:p>
            <w:pPr>
              <w:pStyle w:val="style4111"/>
              <w:spacing w:before="38" w:lineRule="auto" w:line="276"/>
              <w:ind w:right="99"/>
              <w:jc w:val="both"/>
              <w:rPr>
                <w:sz w:val="24"/>
                <w:szCs w:val="24"/>
              </w:rPr>
            </w:pPr>
            <w:r>
              <w:rPr>
                <w:sz w:val="24"/>
                <w:szCs w:val="24"/>
              </w:rPr>
              <w:t>168000</w:t>
            </w:r>
          </w:p>
        </w:tc>
      </w:tr>
      <w:tr>
        <w:tblPrEx/>
        <w:trPr>
          <w:trHeight w:val="416" w:hRule="exact"/>
        </w:trPr>
        <w:tc>
          <w:tcPr>
            <w:tcW w:w="1915" w:type="dxa"/>
            <w:tcBorders/>
            <w:tcFitText w:val="false"/>
          </w:tcPr>
          <w:p>
            <w:pPr>
              <w:pStyle w:val="style4111"/>
              <w:spacing w:before="38" w:lineRule="auto" w:line="276"/>
              <w:ind w:left="103"/>
              <w:jc w:val="both"/>
              <w:rPr>
                <w:sz w:val="24"/>
                <w:szCs w:val="24"/>
              </w:rPr>
            </w:pPr>
            <w:r>
              <w:rPr>
                <w:sz w:val="24"/>
                <w:szCs w:val="24"/>
              </w:rPr>
              <w:t>Juice</w:t>
            </w:r>
          </w:p>
        </w:tc>
        <w:tc>
          <w:tcPr>
            <w:tcW w:w="1349" w:type="dxa"/>
            <w:tcBorders/>
            <w:tcFitText w:val="false"/>
          </w:tcPr>
          <w:p>
            <w:pPr>
              <w:pStyle w:val="style4111"/>
              <w:spacing w:before="38" w:lineRule="auto" w:line="276"/>
              <w:ind w:right="101"/>
              <w:jc w:val="both"/>
              <w:rPr>
                <w:sz w:val="24"/>
                <w:szCs w:val="24"/>
              </w:rPr>
            </w:pPr>
            <w:r>
              <w:rPr>
                <w:sz w:val="24"/>
                <w:szCs w:val="24"/>
              </w:rPr>
              <w:t>12</w:t>
            </w:r>
          </w:p>
        </w:tc>
        <w:tc>
          <w:tcPr>
            <w:tcW w:w="1056" w:type="dxa"/>
            <w:tcBorders/>
            <w:tcFitText w:val="false"/>
          </w:tcPr>
          <w:p>
            <w:pPr>
              <w:pStyle w:val="style4111"/>
              <w:spacing w:before="38" w:lineRule="auto" w:line="276"/>
              <w:ind w:right="101"/>
              <w:jc w:val="both"/>
              <w:rPr>
                <w:sz w:val="24"/>
                <w:szCs w:val="24"/>
              </w:rPr>
            </w:pPr>
            <w:r>
              <w:rPr>
                <w:sz w:val="24"/>
                <w:szCs w:val="24"/>
              </w:rPr>
              <w:t>10,000</w:t>
            </w:r>
          </w:p>
        </w:tc>
        <w:tc>
          <w:tcPr>
            <w:tcW w:w="1054" w:type="dxa"/>
            <w:tcBorders/>
            <w:tcFitText w:val="false"/>
          </w:tcPr>
          <w:p>
            <w:pPr>
              <w:pStyle w:val="style4111"/>
              <w:spacing w:before="38" w:lineRule="auto" w:line="276"/>
              <w:ind w:left="199" w:right="85"/>
              <w:jc w:val="both"/>
              <w:rPr>
                <w:sz w:val="24"/>
                <w:szCs w:val="24"/>
              </w:rPr>
            </w:pPr>
            <w:r>
              <w:rPr>
                <w:sz w:val="24"/>
                <w:szCs w:val="24"/>
              </w:rPr>
              <w:t>13,000</w:t>
            </w:r>
          </w:p>
        </w:tc>
        <w:tc>
          <w:tcPr>
            <w:tcW w:w="1137" w:type="dxa"/>
            <w:tcBorders/>
            <w:tcFitText w:val="false"/>
          </w:tcPr>
          <w:p>
            <w:pPr>
              <w:pStyle w:val="style4111"/>
              <w:spacing w:before="38" w:lineRule="auto" w:line="276"/>
              <w:ind w:right="99"/>
              <w:jc w:val="both"/>
              <w:rPr>
                <w:sz w:val="24"/>
                <w:szCs w:val="24"/>
              </w:rPr>
            </w:pPr>
            <w:r>
              <w:rPr>
                <w:sz w:val="24"/>
                <w:szCs w:val="24"/>
              </w:rPr>
              <w:t>15,000</w:t>
            </w:r>
          </w:p>
        </w:tc>
        <w:tc>
          <w:tcPr>
            <w:tcW w:w="1345" w:type="dxa"/>
            <w:tcBorders/>
            <w:tcFitText w:val="false"/>
          </w:tcPr>
          <w:p>
            <w:pPr>
              <w:pStyle w:val="style4111"/>
              <w:spacing w:before="38" w:lineRule="auto" w:line="276"/>
              <w:ind w:right="99"/>
              <w:jc w:val="both"/>
              <w:rPr>
                <w:sz w:val="24"/>
                <w:szCs w:val="24"/>
              </w:rPr>
            </w:pPr>
            <w:r>
              <w:rPr>
                <w:sz w:val="24"/>
                <w:szCs w:val="24"/>
              </w:rPr>
              <w:t>120000</w:t>
            </w:r>
          </w:p>
        </w:tc>
        <w:tc>
          <w:tcPr>
            <w:tcW w:w="1141" w:type="dxa"/>
            <w:tcBorders/>
            <w:tcFitText w:val="false"/>
          </w:tcPr>
          <w:p>
            <w:pPr>
              <w:pStyle w:val="style4111"/>
              <w:spacing w:before="38" w:lineRule="auto" w:line="276"/>
              <w:ind w:right="101"/>
              <w:jc w:val="both"/>
              <w:rPr>
                <w:sz w:val="24"/>
                <w:szCs w:val="24"/>
              </w:rPr>
            </w:pPr>
            <w:r>
              <w:rPr>
                <w:sz w:val="24"/>
                <w:szCs w:val="24"/>
              </w:rPr>
              <w:t>156000</w:t>
            </w:r>
          </w:p>
        </w:tc>
        <w:tc>
          <w:tcPr>
            <w:tcW w:w="1248" w:type="dxa"/>
            <w:tcBorders/>
            <w:tcFitText w:val="false"/>
          </w:tcPr>
          <w:p>
            <w:pPr>
              <w:pStyle w:val="style4111"/>
              <w:spacing w:before="38" w:lineRule="auto" w:line="276"/>
              <w:ind w:right="99"/>
              <w:jc w:val="both"/>
              <w:rPr>
                <w:sz w:val="24"/>
                <w:szCs w:val="24"/>
              </w:rPr>
            </w:pPr>
            <w:r>
              <w:rPr>
                <w:sz w:val="24"/>
                <w:szCs w:val="24"/>
              </w:rPr>
              <w:t>180000</w:t>
            </w:r>
          </w:p>
        </w:tc>
      </w:tr>
      <w:tr>
        <w:tblPrEx/>
        <w:trPr>
          <w:trHeight w:val="419" w:hRule="exact"/>
        </w:trPr>
        <w:tc>
          <w:tcPr>
            <w:tcW w:w="1915" w:type="dxa"/>
            <w:tcBorders/>
            <w:tcFitText w:val="false"/>
          </w:tcPr>
          <w:p>
            <w:pPr>
              <w:pStyle w:val="style4111"/>
              <w:spacing w:before="62" w:lineRule="auto" w:line="276"/>
              <w:ind w:left="103"/>
              <w:jc w:val="both"/>
              <w:rPr>
                <w:sz w:val="24"/>
                <w:szCs w:val="24"/>
              </w:rPr>
            </w:pPr>
            <w:r>
              <w:rPr>
                <w:sz w:val="24"/>
                <w:szCs w:val="24"/>
              </w:rPr>
              <w:t>Cost of goods sold</w:t>
            </w:r>
          </w:p>
        </w:tc>
        <w:tc>
          <w:tcPr>
            <w:tcW w:w="1349" w:type="dxa"/>
            <w:tcBorders/>
            <w:tcFitText w:val="false"/>
          </w:tcPr>
          <w:p>
            <w:pPr>
              <w:pStyle w:val="style4111"/>
              <w:spacing w:before="38" w:lineRule="auto" w:line="276"/>
              <w:ind w:right="99"/>
              <w:jc w:val="both"/>
              <w:rPr>
                <w:sz w:val="24"/>
                <w:szCs w:val="24"/>
              </w:rPr>
            </w:pPr>
            <w:r>
              <w:rPr>
                <w:sz w:val="24"/>
                <w:szCs w:val="24"/>
              </w:rPr>
              <w:t>29.5</w:t>
            </w:r>
          </w:p>
        </w:tc>
        <w:tc>
          <w:tcPr>
            <w:tcW w:w="1056" w:type="dxa"/>
            <w:tcBorders/>
            <w:tcFitText w:val="false"/>
          </w:tcPr>
          <w:p>
            <w:pPr>
              <w:pStyle w:val="style4111"/>
              <w:spacing w:before="38" w:lineRule="auto" w:line="276"/>
              <w:ind w:right="101"/>
              <w:jc w:val="both"/>
              <w:rPr>
                <w:sz w:val="24"/>
                <w:szCs w:val="24"/>
              </w:rPr>
            </w:pPr>
            <w:r>
              <w:rPr>
                <w:sz w:val="24"/>
                <w:szCs w:val="24"/>
              </w:rPr>
              <w:t>95,000</w:t>
            </w:r>
          </w:p>
        </w:tc>
        <w:tc>
          <w:tcPr>
            <w:tcW w:w="1054" w:type="dxa"/>
            <w:tcBorders/>
            <w:tcFitText w:val="false"/>
          </w:tcPr>
          <w:p>
            <w:pPr>
              <w:pStyle w:val="style4111"/>
              <w:spacing w:before="38" w:lineRule="auto" w:line="276"/>
              <w:ind w:left="123" w:right="85"/>
              <w:jc w:val="both"/>
              <w:rPr>
                <w:sz w:val="24"/>
                <w:szCs w:val="24"/>
              </w:rPr>
            </w:pPr>
            <w:r>
              <w:rPr>
                <w:sz w:val="24"/>
                <w:szCs w:val="24"/>
              </w:rPr>
              <w:t>116000</w:t>
            </w:r>
          </w:p>
        </w:tc>
        <w:tc>
          <w:tcPr>
            <w:tcW w:w="1137" w:type="dxa"/>
            <w:tcBorders/>
            <w:tcFitText w:val="false"/>
          </w:tcPr>
          <w:p>
            <w:pPr>
              <w:pStyle w:val="style4111"/>
              <w:spacing w:before="38" w:lineRule="auto" w:line="276"/>
              <w:ind w:right="98"/>
              <w:jc w:val="both"/>
              <w:rPr>
                <w:sz w:val="24"/>
                <w:szCs w:val="24"/>
              </w:rPr>
            </w:pPr>
            <w:r>
              <w:rPr>
                <w:sz w:val="24"/>
                <w:szCs w:val="24"/>
              </w:rPr>
              <w:t>143000</w:t>
            </w:r>
          </w:p>
        </w:tc>
        <w:tc>
          <w:tcPr>
            <w:tcW w:w="1345" w:type="dxa"/>
            <w:tcBorders/>
            <w:shd w:val="clear" w:color="auto" w:fill="ffff00"/>
            <w:tcFitText w:val="false"/>
          </w:tcPr>
          <w:p>
            <w:pPr>
              <w:pStyle w:val="style4111"/>
              <w:spacing w:before="38" w:lineRule="auto" w:line="276"/>
              <w:ind w:right="99"/>
              <w:jc w:val="both"/>
              <w:rPr>
                <w:sz w:val="24"/>
                <w:szCs w:val="24"/>
              </w:rPr>
            </w:pPr>
            <w:r>
              <w:rPr>
                <w:sz w:val="24"/>
                <w:szCs w:val="24"/>
              </w:rPr>
              <w:t>640000</w:t>
            </w:r>
          </w:p>
        </w:tc>
        <w:tc>
          <w:tcPr>
            <w:tcW w:w="1141" w:type="dxa"/>
            <w:tcBorders/>
            <w:shd w:val="clear" w:color="auto" w:fill="ffff00"/>
            <w:tcFitText w:val="false"/>
          </w:tcPr>
          <w:p>
            <w:pPr>
              <w:pStyle w:val="style4111"/>
              <w:spacing w:before="38" w:lineRule="auto" w:line="276"/>
              <w:ind w:right="101"/>
              <w:jc w:val="both"/>
              <w:rPr>
                <w:sz w:val="24"/>
                <w:szCs w:val="24"/>
              </w:rPr>
            </w:pPr>
            <w:r>
              <w:rPr>
                <w:sz w:val="24"/>
                <w:szCs w:val="24"/>
              </w:rPr>
              <w:t>789000</w:t>
            </w:r>
          </w:p>
        </w:tc>
        <w:tc>
          <w:tcPr>
            <w:tcW w:w="1248" w:type="dxa"/>
            <w:tcBorders/>
            <w:shd w:val="clear" w:color="auto" w:fill="ffff00"/>
            <w:tcFitText w:val="false"/>
          </w:tcPr>
          <w:p>
            <w:pPr>
              <w:pStyle w:val="style4111"/>
              <w:spacing w:before="38" w:lineRule="auto" w:line="276"/>
              <w:ind w:right="99"/>
              <w:jc w:val="both"/>
              <w:rPr>
                <w:sz w:val="24"/>
                <w:szCs w:val="24"/>
              </w:rPr>
            </w:pPr>
            <w:r>
              <w:rPr>
                <w:sz w:val="24"/>
                <w:szCs w:val="24"/>
              </w:rPr>
              <w:t>965000</w:t>
            </w:r>
          </w:p>
        </w:tc>
      </w:tr>
      <w:tr>
        <w:tblPrEx/>
        <w:trPr>
          <w:trHeight w:val="416" w:hRule="exact"/>
        </w:trPr>
        <w:tc>
          <w:tcPr>
            <w:tcW w:w="1915" w:type="dxa"/>
            <w:tcBorders/>
            <w:tcFitText w:val="false"/>
          </w:tcPr>
          <w:p>
            <w:pPr>
              <w:pStyle w:val="style4111"/>
              <w:spacing w:before="35" w:lineRule="auto" w:line="276"/>
              <w:ind w:left="103"/>
              <w:jc w:val="both"/>
              <w:rPr>
                <w:sz w:val="24"/>
                <w:szCs w:val="24"/>
              </w:rPr>
            </w:pPr>
            <w:r>
              <w:rPr>
                <w:sz w:val="24"/>
                <w:szCs w:val="24"/>
              </w:rPr>
              <w:t>Gross margin</w:t>
            </w:r>
          </w:p>
        </w:tc>
        <w:tc>
          <w:tcPr>
            <w:tcW w:w="1349" w:type="dxa"/>
            <w:tcBorders/>
            <w:tcFitText w:val="false"/>
          </w:tcPr>
          <w:p>
            <w:pPr>
              <w:pStyle w:val="style0"/>
              <w:spacing w:lineRule="auto" w:line="276"/>
              <w:jc w:val="both"/>
              <w:rPr>
                <w:sz w:val="24"/>
                <w:szCs w:val="24"/>
              </w:rPr>
            </w:pPr>
          </w:p>
        </w:tc>
        <w:tc>
          <w:tcPr>
            <w:tcW w:w="1056" w:type="dxa"/>
            <w:tcBorders/>
            <w:tcFitText w:val="false"/>
          </w:tcPr>
          <w:p>
            <w:pPr>
              <w:pStyle w:val="style0"/>
              <w:spacing w:lineRule="auto" w:line="276"/>
              <w:jc w:val="both"/>
              <w:rPr>
                <w:sz w:val="24"/>
                <w:szCs w:val="24"/>
              </w:rPr>
            </w:pPr>
          </w:p>
        </w:tc>
        <w:tc>
          <w:tcPr>
            <w:tcW w:w="1054" w:type="dxa"/>
            <w:tcBorders/>
            <w:tcFitText w:val="false"/>
          </w:tcPr>
          <w:p>
            <w:pPr>
              <w:pStyle w:val="style0"/>
              <w:spacing w:lineRule="auto" w:line="276"/>
              <w:jc w:val="both"/>
              <w:rPr>
                <w:sz w:val="24"/>
                <w:szCs w:val="24"/>
              </w:rPr>
            </w:pPr>
          </w:p>
        </w:tc>
        <w:tc>
          <w:tcPr>
            <w:tcW w:w="1137" w:type="dxa"/>
            <w:tcBorders/>
            <w:tcFitText w:val="false"/>
          </w:tcPr>
          <w:p>
            <w:pPr>
              <w:pStyle w:val="style0"/>
              <w:spacing w:lineRule="auto" w:line="276"/>
              <w:jc w:val="both"/>
              <w:rPr>
                <w:sz w:val="24"/>
                <w:szCs w:val="24"/>
              </w:rPr>
            </w:pPr>
          </w:p>
        </w:tc>
        <w:tc>
          <w:tcPr>
            <w:tcW w:w="1345" w:type="dxa"/>
            <w:tcBorders/>
            <w:shd w:val="clear" w:color="auto" w:fill="ff0000"/>
            <w:tcFitText w:val="false"/>
          </w:tcPr>
          <w:p>
            <w:pPr>
              <w:pStyle w:val="style4111"/>
              <w:spacing w:before="35" w:lineRule="auto" w:line="276"/>
              <w:ind w:right="99"/>
              <w:jc w:val="both"/>
              <w:rPr>
                <w:sz w:val="24"/>
                <w:szCs w:val="24"/>
              </w:rPr>
            </w:pPr>
            <w:r>
              <w:rPr>
                <w:sz w:val="24"/>
                <w:szCs w:val="24"/>
              </w:rPr>
              <w:t>855000</w:t>
            </w:r>
          </w:p>
        </w:tc>
        <w:tc>
          <w:tcPr>
            <w:tcW w:w="1141" w:type="dxa"/>
            <w:tcBorders/>
            <w:shd w:val="clear" w:color="auto" w:fill="ff0000"/>
            <w:tcFitText w:val="false"/>
          </w:tcPr>
          <w:p>
            <w:pPr>
              <w:pStyle w:val="style4111"/>
              <w:spacing w:before="35" w:lineRule="auto" w:line="276"/>
              <w:ind w:right="101"/>
              <w:jc w:val="both"/>
              <w:rPr>
                <w:sz w:val="24"/>
                <w:szCs w:val="24"/>
              </w:rPr>
            </w:pPr>
            <w:r>
              <w:rPr>
                <w:sz w:val="24"/>
                <w:szCs w:val="24"/>
              </w:rPr>
              <w:t>1056000</w:t>
            </w:r>
          </w:p>
        </w:tc>
        <w:tc>
          <w:tcPr>
            <w:tcW w:w="1248" w:type="dxa"/>
            <w:tcBorders/>
            <w:shd w:val="clear" w:color="auto" w:fill="ff0000"/>
            <w:tcFitText w:val="false"/>
          </w:tcPr>
          <w:p>
            <w:pPr>
              <w:pStyle w:val="style4111"/>
              <w:spacing w:before="35" w:lineRule="auto" w:line="276"/>
              <w:ind w:right="99"/>
              <w:jc w:val="both"/>
              <w:rPr>
                <w:sz w:val="24"/>
                <w:szCs w:val="24"/>
              </w:rPr>
            </w:pPr>
            <w:r>
              <w:rPr>
                <w:sz w:val="24"/>
                <w:szCs w:val="24"/>
              </w:rPr>
              <w:t>1300000</w:t>
            </w:r>
          </w:p>
        </w:tc>
      </w:tr>
    </w:tbl>
    <w:p>
      <w:pPr>
        <w:pStyle w:val="style179"/>
        <w:ind w:left="1080"/>
        <w:rPr>
          <w:b/>
          <w:bCs/>
          <w:u w:val="single"/>
        </w:rPr>
      </w:pPr>
    </w:p>
    <w:p>
      <w:pPr>
        <w:pStyle w:val="style2"/>
        <w:numPr>
          <w:ilvl w:val="0"/>
          <w:numId w:val="37"/>
        </w:numPr>
        <w:spacing w:lineRule="auto" w:line="360"/>
        <w:rPr/>
      </w:pPr>
      <w:r>
        <w:t xml:space="preserve">promotion </w:t>
      </w:r>
    </w:p>
    <w:p>
      <w:pPr>
        <w:pStyle w:val="style179"/>
        <w:numPr>
          <w:ilvl w:val="0"/>
          <w:numId w:val="37"/>
        </w:numPr>
        <w:rPr/>
      </w:pPr>
      <w:r>
        <w:t>distribution</w:t>
      </w:r>
    </w:p>
    <w:p>
      <w:pPr>
        <w:pStyle w:val="style179"/>
        <w:numPr>
          <w:ilvl w:val="0"/>
          <w:numId w:val="37"/>
        </w:numPr>
        <w:rPr/>
      </w:pPr>
      <w:r>
        <w:t>services and warranties</w:t>
      </w:r>
    </w:p>
    <w:p>
      <w:pPr>
        <w:pStyle w:val="style179"/>
        <w:numPr>
          <w:ilvl w:val="0"/>
          <w:numId w:val="37"/>
        </w:numPr>
        <w:rPr/>
      </w:pPr>
      <w:r>
        <w:t>marketing leadership</w:t>
      </w:r>
    </w:p>
    <w:p>
      <w:pPr>
        <w:pStyle w:val="style179"/>
        <w:ind w:left="1080"/>
        <w:rPr/>
      </w:pPr>
    </w:p>
    <w:p>
      <w:pPr>
        <w:pStyle w:val="style179"/>
        <w:numPr>
          <w:ilvl w:val="0"/>
          <w:numId w:val="38"/>
        </w:numPr>
        <w:rPr/>
      </w:pPr>
      <w:r>
        <w:t>operational plan</w:t>
      </w:r>
    </w:p>
    <w:p>
      <w:pPr>
        <w:pStyle w:val="style179"/>
        <w:numPr>
          <w:ilvl w:val="0"/>
          <w:numId w:val="39"/>
        </w:numPr>
        <w:rPr/>
      </w:pPr>
      <w:r>
        <w:t>production</w:t>
      </w:r>
    </w:p>
    <w:p>
      <w:pPr>
        <w:pStyle w:val="style66"/>
        <w:spacing w:before="45"/>
        <w:ind w:left="1260" w:right="299"/>
        <w:jc w:val="both"/>
        <w:rPr/>
      </w:pPr>
      <w:r>
        <w:t>The EVA Café’s primary offering is gourmet coffee and fresh fast foods like pastry, cake, etc. Complementing the coffee will be a smoothie line including wild berry, strawberry, peach, mango and lemonade. Rounding out the simple menu line will be pastries which is prepared in the café, freshly made and delivered to patrons. The pastry offerings may vary with seasonality but the primary line will muffins, breads, cookies, scones, and rolls.</w:t>
      </w:r>
    </w:p>
    <w:p>
      <w:pPr>
        <w:pStyle w:val="style179"/>
        <w:ind w:left="1260"/>
        <w:rPr/>
      </w:pPr>
      <w:r>
        <w:t xml:space="preserve"> </w:t>
      </w:r>
    </w:p>
    <w:p>
      <w:pPr>
        <w:pStyle w:val="style179"/>
        <w:numPr>
          <w:ilvl w:val="0"/>
          <w:numId w:val="39"/>
        </w:numPr>
        <w:rPr/>
      </w:pPr>
      <w:r>
        <w:t>location</w:t>
      </w:r>
    </w:p>
    <w:p>
      <w:pPr>
        <w:pStyle w:val="style66"/>
        <w:spacing w:before="43" w:lineRule="auto" w:line="276"/>
        <w:ind w:left="1260" w:right="24"/>
        <w:jc w:val="both"/>
        <w:rPr/>
      </w:pPr>
      <w:r>
        <w:t xml:space="preserve">The EVA Café is located in the highly desirable area </w:t>
      </w:r>
      <w:r>
        <w:t>of  Nefas</w:t>
      </w:r>
      <w:r>
        <w:t xml:space="preserve"> Selk –Lafto,</w:t>
      </w:r>
      <w:r>
        <w:t/>
      </w:r>
      <w:r>
        <w:t xml:space="preserve">Addis Ababa  in the Ethiobetoch building. The property is located in an excellent location. The property is leased with Price of birr 15,000 per month. </w:t>
      </w:r>
    </w:p>
    <w:p>
      <w:pPr>
        <w:pStyle w:val="style179"/>
        <w:ind w:left="1260"/>
        <w:rPr/>
      </w:pPr>
    </w:p>
    <w:p>
      <w:pPr>
        <w:pStyle w:val="style179"/>
        <w:numPr>
          <w:ilvl w:val="0"/>
          <w:numId w:val="39"/>
        </w:numPr>
        <w:rPr/>
      </w:pPr>
      <w:r>
        <w:t>Legal environment</w:t>
      </w:r>
    </w:p>
    <w:bookmarkStart w:id="25" w:name="_TOC_250023"/>
    <w:bookmarkStart w:id="26" w:name="_Toc89428147"/>
    <w:p>
      <w:pPr>
        <w:pStyle w:val="style3"/>
        <w:ind w:left="1800"/>
        <w:rPr/>
      </w:pPr>
      <w:r>
        <w:t>Competitive</w:t>
      </w:r>
      <w:bookmarkEnd w:id="25"/>
      <w:r>
        <w:t xml:space="preserve"> Landscape</w:t>
      </w:r>
      <w:bookmarkEnd w:id="26"/>
    </w:p>
    <w:p>
      <w:pPr>
        <w:pStyle w:val="style179"/>
        <w:ind w:left="1260"/>
        <w:rPr/>
      </w:pPr>
      <w:r>
        <w:t xml:space="preserve">Consumer taste and personal income drive demand. The profitability of individual companies depends on the ability to secure prime locations, drive store traffic, and deliver high-quality products. Large companies have advantages in purchasing, finance, and marketing. Small companies can compete effectively by offering specialized products, serving a local market, or providing superior customer service. Specialty eateries, which cafés, are labor-intensive: average annual revenue per worker is about birr 24,000. Cafés compete with businesses such as convenience stores, gas stations, quick service and </w:t>
      </w:r>
      <w:r>
        <w:t>fast food</w:t>
      </w:r>
      <w:r>
        <w:t xml:space="preserve"> restaurants, gourmet food shops, and donut shops</w:t>
      </w:r>
    </w:p>
    <w:p>
      <w:pPr>
        <w:pStyle w:val="style179"/>
        <w:numPr>
          <w:ilvl w:val="0"/>
          <w:numId w:val="39"/>
        </w:numPr>
        <w:rPr/>
      </w:pPr>
      <w:r>
        <w:t>Personnel</w:t>
      </w:r>
    </w:p>
    <w:p>
      <w:pPr>
        <w:pStyle w:val="style0"/>
        <w:spacing w:before="45" w:lineRule="auto" w:line="276"/>
        <w:ind w:left="120" w:right="357"/>
        <w:jc w:val="both"/>
        <w:rPr>
          <w:sz w:val="24"/>
          <w:szCs w:val="24"/>
        </w:rPr>
      </w:pPr>
      <w:r>
        <w:rPr>
          <w:sz w:val="24"/>
          <w:szCs w:val="24"/>
        </w:rPr>
        <w:t xml:space="preserve">Initially the café will hire 1 manager, 8 department managers ,2 baristas, and 5 full time Waiters. In Year 2 and year 3, the café plans to hire 1 additional </w:t>
      </w:r>
      <w:r>
        <w:rPr>
          <w:sz w:val="24"/>
          <w:szCs w:val="24"/>
        </w:rPr>
        <w:t>full time</w:t>
      </w:r>
      <w:r>
        <w:rPr>
          <w:sz w:val="24"/>
          <w:szCs w:val="24"/>
        </w:rPr>
        <w:t xml:space="preserve"> barista and 2 waiters and 1 additional full time barista and 4 waiters respectively.</w:t>
      </w:r>
    </w:p>
    <w:p>
      <w:pPr>
        <w:pStyle w:val="style66"/>
        <w:spacing w:before="1"/>
        <w:jc w:val="both"/>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36"/>
        <w:gridCol w:w="1425"/>
        <w:gridCol w:w="1423"/>
        <w:gridCol w:w="1427"/>
      </w:tblGrid>
      <w:tr>
        <w:trPr>
          <w:trHeight w:val="300" w:hRule="exact"/>
        </w:trPr>
        <w:tc>
          <w:tcPr>
            <w:tcW w:w="9111" w:type="dxa"/>
            <w:gridSpan w:val="4"/>
            <w:tcBorders/>
            <w:tcFitText w:val="false"/>
          </w:tcPr>
          <w:p>
            <w:pPr>
              <w:pStyle w:val="style4111"/>
              <w:ind w:left="3940" w:right="3942"/>
              <w:jc w:val="both"/>
              <w:rPr>
                <w:sz w:val="24"/>
                <w:szCs w:val="24"/>
              </w:rPr>
            </w:pPr>
            <w:r>
              <w:rPr>
                <w:sz w:val="24"/>
                <w:szCs w:val="24"/>
              </w:rPr>
              <w:t>PERSONELPLAN</w:t>
            </w:r>
          </w:p>
        </w:tc>
      </w:tr>
      <w:tr>
        <w:tblPrEx/>
        <w:trPr>
          <w:trHeight w:val="302" w:hRule="exact"/>
        </w:trPr>
        <w:tc>
          <w:tcPr>
            <w:tcW w:w="4836" w:type="dxa"/>
            <w:vMerge w:val="restart"/>
            <w:tcBorders/>
            <w:tcFitText w:val="false"/>
          </w:tcPr>
          <w:p>
            <w:pPr>
              <w:pStyle w:val="style4111"/>
              <w:spacing w:before="0"/>
              <w:jc w:val="both"/>
              <w:rPr>
                <w:sz w:val="24"/>
                <w:szCs w:val="24"/>
              </w:rPr>
            </w:pPr>
          </w:p>
          <w:p>
            <w:pPr>
              <w:pStyle w:val="style4111"/>
              <w:spacing w:before="1"/>
              <w:ind w:left="1190" w:right="1190"/>
              <w:jc w:val="both"/>
              <w:rPr>
                <w:sz w:val="24"/>
                <w:szCs w:val="24"/>
              </w:rPr>
            </w:pPr>
            <w:r>
              <w:rPr>
                <w:sz w:val="24"/>
                <w:szCs w:val="24"/>
              </w:rPr>
              <w:t>Position</w:t>
            </w:r>
          </w:p>
        </w:tc>
        <w:tc>
          <w:tcPr>
            <w:tcW w:w="4274" w:type="dxa"/>
            <w:gridSpan w:val="3"/>
            <w:tcBorders/>
            <w:tcFitText w:val="false"/>
          </w:tcPr>
          <w:p>
            <w:pPr>
              <w:pStyle w:val="style4111"/>
              <w:ind w:left="1531" w:right="1531"/>
              <w:jc w:val="both"/>
              <w:rPr>
                <w:sz w:val="24"/>
                <w:szCs w:val="24"/>
              </w:rPr>
            </w:pPr>
            <w:r>
              <w:rPr>
                <w:sz w:val="24"/>
                <w:szCs w:val="24"/>
              </w:rPr>
              <w:t>Annual Salary</w:t>
            </w:r>
          </w:p>
        </w:tc>
      </w:tr>
      <w:tr>
        <w:tblPrEx/>
        <w:trPr>
          <w:trHeight w:val="300" w:hRule="exact"/>
        </w:trPr>
        <w:tc>
          <w:tcPr>
            <w:tcW w:w="4836" w:type="dxa"/>
            <w:vMerge w:val="continue"/>
            <w:tcBorders/>
            <w:tcFitText w:val="false"/>
          </w:tcPr>
          <w:p>
            <w:pPr>
              <w:pStyle w:val="style0"/>
              <w:jc w:val="both"/>
              <w:rPr>
                <w:sz w:val="24"/>
                <w:szCs w:val="24"/>
              </w:rPr>
            </w:pPr>
          </w:p>
        </w:tc>
        <w:tc>
          <w:tcPr>
            <w:tcW w:w="1425" w:type="dxa"/>
            <w:tcBorders/>
            <w:tcFitText w:val="false"/>
          </w:tcPr>
          <w:p>
            <w:pPr>
              <w:pStyle w:val="style4111"/>
              <w:spacing w:before="40"/>
              <w:ind w:left="103"/>
              <w:jc w:val="both"/>
              <w:rPr>
                <w:sz w:val="24"/>
                <w:szCs w:val="24"/>
              </w:rPr>
            </w:pPr>
            <w:r>
              <w:rPr>
                <w:sz w:val="24"/>
                <w:szCs w:val="24"/>
              </w:rPr>
              <w:t>year1</w:t>
            </w:r>
          </w:p>
        </w:tc>
        <w:tc>
          <w:tcPr>
            <w:tcW w:w="1423" w:type="dxa"/>
            <w:tcBorders/>
            <w:tcFitText w:val="false"/>
          </w:tcPr>
          <w:p>
            <w:pPr>
              <w:pStyle w:val="style4111"/>
              <w:spacing w:before="40"/>
              <w:ind w:left="103"/>
              <w:jc w:val="both"/>
              <w:rPr>
                <w:sz w:val="24"/>
                <w:szCs w:val="24"/>
              </w:rPr>
            </w:pPr>
            <w:r>
              <w:rPr>
                <w:sz w:val="24"/>
                <w:szCs w:val="24"/>
              </w:rPr>
              <w:t>year2</w:t>
            </w:r>
          </w:p>
        </w:tc>
        <w:tc>
          <w:tcPr>
            <w:tcW w:w="1425" w:type="dxa"/>
            <w:tcBorders/>
            <w:tcFitText w:val="false"/>
          </w:tcPr>
          <w:p>
            <w:pPr>
              <w:pStyle w:val="style4111"/>
              <w:spacing w:before="40"/>
              <w:ind w:left="103"/>
              <w:jc w:val="both"/>
              <w:rPr>
                <w:sz w:val="24"/>
                <w:szCs w:val="24"/>
              </w:rPr>
            </w:pPr>
            <w:r>
              <w:rPr>
                <w:sz w:val="24"/>
                <w:szCs w:val="24"/>
              </w:rPr>
              <w:t>year3</w:t>
            </w:r>
          </w:p>
        </w:tc>
      </w:tr>
      <w:tr>
        <w:tblPrEx/>
        <w:trPr>
          <w:trHeight w:val="300" w:hRule="exact"/>
        </w:trPr>
        <w:tc>
          <w:tcPr>
            <w:tcW w:w="4836" w:type="dxa"/>
            <w:tcBorders/>
            <w:tcFitText w:val="false"/>
          </w:tcPr>
          <w:p>
            <w:pPr>
              <w:pStyle w:val="style4111"/>
              <w:spacing w:before="41"/>
              <w:ind w:left="1189" w:right="1190"/>
              <w:jc w:val="both"/>
              <w:rPr>
                <w:sz w:val="24"/>
                <w:szCs w:val="24"/>
              </w:rPr>
            </w:pPr>
            <w:r>
              <w:rPr>
                <w:sz w:val="24"/>
                <w:szCs w:val="24"/>
              </w:rPr>
              <w:t>General manager</w:t>
            </w:r>
          </w:p>
        </w:tc>
        <w:tc>
          <w:tcPr>
            <w:tcW w:w="1425" w:type="dxa"/>
            <w:tcBorders/>
            <w:tcFitText w:val="false"/>
          </w:tcPr>
          <w:p>
            <w:pPr>
              <w:pStyle w:val="style4111"/>
              <w:spacing w:before="41"/>
              <w:ind w:right="99"/>
              <w:jc w:val="both"/>
              <w:rPr>
                <w:sz w:val="24"/>
                <w:szCs w:val="24"/>
              </w:rPr>
            </w:pPr>
            <w:r>
              <w:rPr>
                <w:sz w:val="24"/>
                <w:szCs w:val="24"/>
              </w:rPr>
              <w:t>28,000</w:t>
            </w:r>
          </w:p>
        </w:tc>
        <w:tc>
          <w:tcPr>
            <w:tcW w:w="1423" w:type="dxa"/>
            <w:tcBorders/>
            <w:tcFitText w:val="false"/>
          </w:tcPr>
          <w:p>
            <w:pPr>
              <w:pStyle w:val="style4111"/>
              <w:spacing w:before="41"/>
              <w:ind w:right="97"/>
              <w:jc w:val="both"/>
              <w:rPr>
                <w:sz w:val="24"/>
                <w:szCs w:val="24"/>
              </w:rPr>
            </w:pPr>
            <w:r>
              <w:rPr>
                <w:sz w:val="24"/>
                <w:szCs w:val="24"/>
              </w:rPr>
              <w:t>35,000</w:t>
            </w:r>
          </w:p>
        </w:tc>
        <w:tc>
          <w:tcPr>
            <w:tcW w:w="1425" w:type="dxa"/>
            <w:tcBorders/>
            <w:tcFitText w:val="false"/>
          </w:tcPr>
          <w:p>
            <w:pPr>
              <w:pStyle w:val="style4111"/>
              <w:spacing w:before="41"/>
              <w:ind w:right="99"/>
              <w:jc w:val="both"/>
              <w:rPr>
                <w:sz w:val="24"/>
                <w:szCs w:val="24"/>
              </w:rPr>
            </w:pPr>
            <w:r>
              <w:rPr>
                <w:sz w:val="24"/>
                <w:szCs w:val="24"/>
              </w:rPr>
              <w:t>42,000</w:t>
            </w:r>
          </w:p>
        </w:tc>
      </w:tr>
      <w:tr>
        <w:tblPrEx/>
        <w:trPr>
          <w:trHeight w:val="300" w:hRule="exact"/>
        </w:trPr>
        <w:tc>
          <w:tcPr>
            <w:tcW w:w="4836" w:type="dxa"/>
            <w:tcBorders/>
            <w:tcFitText w:val="false"/>
          </w:tcPr>
          <w:p>
            <w:pPr>
              <w:pStyle w:val="style4111"/>
              <w:ind w:left="1190" w:right="1190"/>
              <w:jc w:val="both"/>
              <w:rPr>
                <w:sz w:val="24"/>
                <w:szCs w:val="24"/>
              </w:rPr>
            </w:pPr>
            <w:r>
              <w:rPr>
                <w:sz w:val="24"/>
                <w:szCs w:val="24"/>
              </w:rPr>
              <w:t>Administration Manager</w:t>
            </w:r>
          </w:p>
        </w:tc>
        <w:tc>
          <w:tcPr>
            <w:tcW w:w="1425" w:type="dxa"/>
            <w:tcBorders/>
            <w:tcFitText w:val="false"/>
          </w:tcPr>
          <w:p>
            <w:pPr>
              <w:pStyle w:val="style4111"/>
              <w:ind w:right="99"/>
              <w:jc w:val="both"/>
              <w:rPr>
                <w:sz w:val="24"/>
                <w:szCs w:val="24"/>
              </w:rPr>
            </w:pPr>
            <w:r>
              <w:rPr>
                <w:sz w:val="24"/>
                <w:szCs w:val="24"/>
              </w:rPr>
              <w:t>26,000</w:t>
            </w:r>
          </w:p>
        </w:tc>
        <w:tc>
          <w:tcPr>
            <w:tcW w:w="1423" w:type="dxa"/>
            <w:tcBorders/>
            <w:tcFitText w:val="false"/>
          </w:tcPr>
          <w:p>
            <w:pPr>
              <w:pStyle w:val="style4111"/>
              <w:ind w:right="97"/>
              <w:jc w:val="both"/>
              <w:rPr>
                <w:sz w:val="24"/>
                <w:szCs w:val="24"/>
              </w:rPr>
            </w:pPr>
            <w:r>
              <w:rPr>
                <w:sz w:val="24"/>
                <w:szCs w:val="24"/>
              </w:rPr>
              <w:t>31,000</w:t>
            </w:r>
          </w:p>
        </w:tc>
        <w:tc>
          <w:tcPr>
            <w:tcW w:w="1425" w:type="dxa"/>
            <w:tcBorders/>
            <w:tcFitText w:val="false"/>
          </w:tcPr>
          <w:p>
            <w:pPr>
              <w:pStyle w:val="style4111"/>
              <w:ind w:right="99"/>
              <w:jc w:val="both"/>
              <w:rPr>
                <w:sz w:val="24"/>
                <w:szCs w:val="24"/>
              </w:rPr>
            </w:pPr>
            <w:r>
              <w:rPr>
                <w:sz w:val="24"/>
                <w:szCs w:val="24"/>
              </w:rPr>
              <w:t>36,000</w:t>
            </w:r>
          </w:p>
        </w:tc>
      </w:tr>
      <w:tr>
        <w:tblPrEx/>
        <w:trPr>
          <w:trHeight w:val="300" w:hRule="exact"/>
        </w:trPr>
        <w:tc>
          <w:tcPr>
            <w:tcW w:w="4836" w:type="dxa"/>
            <w:tcBorders/>
            <w:tcFitText w:val="false"/>
          </w:tcPr>
          <w:p>
            <w:pPr>
              <w:pStyle w:val="style4111"/>
              <w:ind w:left="1189" w:right="1190"/>
              <w:jc w:val="both"/>
              <w:rPr>
                <w:sz w:val="24"/>
                <w:szCs w:val="24"/>
              </w:rPr>
            </w:pPr>
            <w:r>
              <w:rPr>
                <w:sz w:val="24"/>
                <w:szCs w:val="24"/>
              </w:rPr>
              <w:t>Purchasing manager</w:t>
            </w:r>
          </w:p>
        </w:tc>
        <w:tc>
          <w:tcPr>
            <w:tcW w:w="1425" w:type="dxa"/>
            <w:tcBorders/>
            <w:tcFitText w:val="false"/>
          </w:tcPr>
          <w:p>
            <w:pPr>
              <w:pStyle w:val="style4111"/>
              <w:ind w:right="99"/>
              <w:jc w:val="both"/>
              <w:rPr>
                <w:sz w:val="24"/>
                <w:szCs w:val="24"/>
              </w:rPr>
            </w:pPr>
            <w:r>
              <w:rPr>
                <w:sz w:val="24"/>
                <w:szCs w:val="24"/>
              </w:rPr>
              <w:t>26,000</w:t>
            </w:r>
          </w:p>
        </w:tc>
        <w:tc>
          <w:tcPr>
            <w:tcW w:w="1423" w:type="dxa"/>
            <w:tcBorders/>
            <w:tcFitText w:val="false"/>
          </w:tcPr>
          <w:p>
            <w:pPr>
              <w:pStyle w:val="style4111"/>
              <w:ind w:right="97"/>
              <w:jc w:val="both"/>
              <w:rPr>
                <w:sz w:val="24"/>
                <w:szCs w:val="24"/>
              </w:rPr>
            </w:pPr>
            <w:r>
              <w:rPr>
                <w:sz w:val="24"/>
                <w:szCs w:val="24"/>
              </w:rPr>
              <w:t>31,000</w:t>
            </w:r>
          </w:p>
        </w:tc>
        <w:tc>
          <w:tcPr>
            <w:tcW w:w="1425" w:type="dxa"/>
            <w:tcBorders/>
            <w:tcFitText w:val="false"/>
          </w:tcPr>
          <w:p>
            <w:pPr>
              <w:pStyle w:val="style4111"/>
              <w:ind w:right="99"/>
              <w:jc w:val="both"/>
              <w:rPr>
                <w:sz w:val="24"/>
                <w:szCs w:val="24"/>
              </w:rPr>
            </w:pPr>
            <w:r>
              <w:rPr>
                <w:sz w:val="24"/>
                <w:szCs w:val="24"/>
              </w:rPr>
              <w:t>36,000</w:t>
            </w:r>
          </w:p>
        </w:tc>
      </w:tr>
      <w:tr>
        <w:tblPrEx/>
        <w:trPr>
          <w:trHeight w:val="300" w:hRule="exact"/>
        </w:trPr>
        <w:tc>
          <w:tcPr>
            <w:tcW w:w="4836" w:type="dxa"/>
            <w:tcBorders/>
            <w:tcFitText w:val="false"/>
          </w:tcPr>
          <w:p>
            <w:pPr>
              <w:pStyle w:val="style4111"/>
              <w:ind w:left="1189" w:right="1190"/>
              <w:jc w:val="both"/>
              <w:rPr>
                <w:sz w:val="24"/>
                <w:szCs w:val="24"/>
              </w:rPr>
            </w:pPr>
            <w:r>
              <w:rPr>
                <w:sz w:val="24"/>
                <w:szCs w:val="24"/>
              </w:rPr>
              <w:t>0ffice manager</w:t>
            </w:r>
          </w:p>
        </w:tc>
        <w:tc>
          <w:tcPr>
            <w:tcW w:w="1425" w:type="dxa"/>
            <w:tcBorders/>
            <w:tcFitText w:val="false"/>
          </w:tcPr>
          <w:p>
            <w:pPr>
              <w:pStyle w:val="style4111"/>
              <w:ind w:right="99"/>
              <w:jc w:val="both"/>
              <w:rPr>
                <w:sz w:val="24"/>
                <w:szCs w:val="24"/>
              </w:rPr>
            </w:pPr>
            <w:r>
              <w:rPr>
                <w:sz w:val="24"/>
                <w:szCs w:val="24"/>
              </w:rPr>
              <w:t>26,000</w:t>
            </w:r>
          </w:p>
        </w:tc>
        <w:tc>
          <w:tcPr>
            <w:tcW w:w="1423" w:type="dxa"/>
            <w:tcBorders/>
            <w:tcFitText w:val="false"/>
          </w:tcPr>
          <w:p>
            <w:pPr>
              <w:pStyle w:val="style4111"/>
              <w:ind w:right="97"/>
              <w:jc w:val="both"/>
              <w:rPr>
                <w:sz w:val="24"/>
                <w:szCs w:val="24"/>
              </w:rPr>
            </w:pPr>
            <w:r>
              <w:rPr>
                <w:sz w:val="24"/>
                <w:szCs w:val="24"/>
              </w:rPr>
              <w:t>31,000</w:t>
            </w:r>
          </w:p>
        </w:tc>
        <w:tc>
          <w:tcPr>
            <w:tcW w:w="1425" w:type="dxa"/>
            <w:tcBorders/>
            <w:tcFitText w:val="false"/>
          </w:tcPr>
          <w:p>
            <w:pPr>
              <w:pStyle w:val="style4111"/>
              <w:ind w:right="99"/>
              <w:jc w:val="both"/>
              <w:rPr>
                <w:sz w:val="24"/>
                <w:szCs w:val="24"/>
              </w:rPr>
            </w:pPr>
            <w:r>
              <w:rPr>
                <w:sz w:val="24"/>
                <w:szCs w:val="24"/>
              </w:rPr>
              <w:t>36,000</w:t>
            </w:r>
          </w:p>
        </w:tc>
      </w:tr>
      <w:tr>
        <w:tblPrEx/>
        <w:trPr>
          <w:trHeight w:val="302" w:hRule="exact"/>
        </w:trPr>
        <w:tc>
          <w:tcPr>
            <w:tcW w:w="4836" w:type="dxa"/>
            <w:tcBorders/>
            <w:tcFitText w:val="false"/>
          </w:tcPr>
          <w:p>
            <w:pPr>
              <w:pStyle w:val="style4111"/>
              <w:ind w:left="1190" w:right="1188"/>
              <w:jc w:val="both"/>
              <w:rPr>
                <w:sz w:val="24"/>
                <w:szCs w:val="24"/>
              </w:rPr>
            </w:pPr>
            <w:r>
              <w:rPr>
                <w:sz w:val="24"/>
                <w:szCs w:val="24"/>
              </w:rPr>
              <w:t>Café manager</w:t>
            </w:r>
          </w:p>
        </w:tc>
        <w:tc>
          <w:tcPr>
            <w:tcW w:w="1425" w:type="dxa"/>
            <w:tcBorders/>
            <w:tcFitText w:val="false"/>
          </w:tcPr>
          <w:p>
            <w:pPr>
              <w:pStyle w:val="style4111"/>
              <w:ind w:right="99"/>
              <w:jc w:val="both"/>
              <w:rPr>
                <w:sz w:val="24"/>
                <w:szCs w:val="24"/>
              </w:rPr>
            </w:pPr>
            <w:r>
              <w:rPr>
                <w:sz w:val="24"/>
                <w:szCs w:val="24"/>
              </w:rPr>
              <w:t>26,000</w:t>
            </w:r>
          </w:p>
        </w:tc>
        <w:tc>
          <w:tcPr>
            <w:tcW w:w="1423" w:type="dxa"/>
            <w:tcBorders/>
            <w:tcFitText w:val="false"/>
          </w:tcPr>
          <w:p>
            <w:pPr>
              <w:pStyle w:val="style4111"/>
              <w:ind w:right="97"/>
              <w:jc w:val="both"/>
              <w:rPr>
                <w:sz w:val="24"/>
                <w:szCs w:val="24"/>
              </w:rPr>
            </w:pPr>
            <w:r>
              <w:rPr>
                <w:sz w:val="24"/>
                <w:szCs w:val="24"/>
              </w:rPr>
              <w:t>31,000</w:t>
            </w:r>
          </w:p>
        </w:tc>
        <w:tc>
          <w:tcPr>
            <w:tcW w:w="1425" w:type="dxa"/>
            <w:tcBorders/>
            <w:tcFitText w:val="false"/>
          </w:tcPr>
          <w:p>
            <w:pPr>
              <w:pStyle w:val="style4111"/>
              <w:ind w:right="99"/>
              <w:jc w:val="both"/>
              <w:rPr>
                <w:sz w:val="24"/>
                <w:szCs w:val="24"/>
              </w:rPr>
            </w:pPr>
            <w:r>
              <w:rPr>
                <w:sz w:val="24"/>
                <w:szCs w:val="24"/>
              </w:rPr>
              <w:t>36,000</w:t>
            </w:r>
          </w:p>
        </w:tc>
      </w:tr>
      <w:tr>
        <w:tblPrEx/>
        <w:trPr>
          <w:trHeight w:val="300" w:hRule="exact"/>
        </w:trPr>
        <w:tc>
          <w:tcPr>
            <w:tcW w:w="4836" w:type="dxa"/>
            <w:tcBorders/>
            <w:tcFitText w:val="false"/>
          </w:tcPr>
          <w:p>
            <w:pPr>
              <w:pStyle w:val="style4111"/>
              <w:spacing w:before="40"/>
              <w:ind w:left="1189" w:right="1190"/>
              <w:jc w:val="both"/>
              <w:rPr>
                <w:sz w:val="24"/>
                <w:szCs w:val="24"/>
              </w:rPr>
            </w:pPr>
            <w:r>
              <w:rPr>
                <w:sz w:val="24"/>
                <w:szCs w:val="24"/>
              </w:rPr>
              <w:t>Sales manager</w:t>
            </w:r>
          </w:p>
        </w:tc>
        <w:tc>
          <w:tcPr>
            <w:tcW w:w="1425" w:type="dxa"/>
            <w:tcBorders/>
            <w:tcFitText w:val="false"/>
          </w:tcPr>
          <w:p>
            <w:pPr>
              <w:pStyle w:val="style4111"/>
              <w:spacing w:before="40"/>
              <w:ind w:right="99"/>
              <w:jc w:val="both"/>
              <w:rPr>
                <w:sz w:val="24"/>
                <w:szCs w:val="24"/>
              </w:rPr>
            </w:pPr>
            <w:r>
              <w:rPr>
                <w:sz w:val="24"/>
                <w:szCs w:val="24"/>
              </w:rPr>
              <w:t>26000</w:t>
            </w:r>
          </w:p>
        </w:tc>
        <w:tc>
          <w:tcPr>
            <w:tcW w:w="1423" w:type="dxa"/>
            <w:tcBorders/>
            <w:tcFitText w:val="false"/>
          </w:tcPr>
          <w:p>
            <w:pPr>
              <w:pStyle w:val="style4111"/>
              <w:spacing w:before="40"/>
              <w:ind w:right="97"/>
              <w:jc w:val="both"/>
              <w:rPr>
                <w:sz w:val="24"/>
                <w:szCs w:val="24"/>
              </w:rPr>
            </w:pPr>
            <w:r>
              <w:rPr>
                <w:sz w:val="24"/>
                <w:szCs w:val="24"/>
              </w:rPr>
              <w:t>31000</w:t>
            </w:r>
          </w:p>
        </w:tc>
        <w:tc>
          <w:tcPr>
            <w:tcW w:w="1425" w:type="dxa"/>
            <w:tcBorders/>
            <w:tcFitText w:val="false"/>
          </w:tcPr>
          <w:p>
            <w:pPr>
              <w:pStyle w:val="style4111"/>
              <w:spacing w:before="40"/>
              <w:ind w:right="99"/>
              <w:jc w:val="both"/>
              <w:rPr>
                <w:sz w:val="24"/>
                <w:szCs w:val="24"/>
              </w:rPr>
            </w:pPr>
            <w:r>
              <w:rPr>
                <w:sz w:val="24"/>
                <w:szCs w:val="24"/>
              </w:rPr>
              <w:t>36000</w:t>
            </w:r>
          </w:p>
        </w:tc>
      </w:tr>
      <w:tr>
        <w:tblPrEx/>
        <w:trPr>
          <w:trHeight w:val="300" w:hRule="exact"/>
        </w:trPr>
        <w:tc>
          <w:tcPr>
            <w:tcW w:w="4836" w:type="dxa"/>
            <w:tcBorders/>
            <w:tcFitText w:val="false"/>
          </w:tcPr>
          <w:p>
            <w:pPr>
              <w:pStyle w:val="style4111"/>
              <w:spacing w:before="40"/>
              <w:ind w:left="1189" w:right="1190"/>
              <w:jc w:val="both"/>
              <w:rPr>
                <w:sz w:val="24"/>
                <w:szCs w:val="24"/>
              </w:rPr>
            </w:pPr>
            <w:r>
              <w:rPr>
                <w:sz w:val="24"/>
                <w:szCs w:val="24"/>
              </w:rPr>
              <w:t>Marketing Manager</w:t>
            </w:r>
          </w:p>
        </w:tc>
        <w:tc>
          <w:tcPr>
            <w:tcW w:w="1425" w:type="dxa"/>
            <w:tcBorders/>
            <w:tcFitText w:val="false"/>
          </w:tcPr>
          <w:p>
            <w:pPr>
              <w:pStyle w:val="style4111"/>
              <w:spacing w:before="40"/>
              <w:ind w:right="99"/>
              <w:jc w:val="both"/>
              <w:rPr>
                <w:sz w:val="24"/>
                <w:szCs w:val="24"/>
              </w:rPr>
            </w:pPr>
            <w:r>
              <w:rPr>
                <w:sz w:val="24"/>
                <w:szCs w:val="24"/>
              </w:rPr>
              <w:t>26,000</w:t>
            </w:r>
          </w:p>
        </w:tc>
        <w:tc>
          <w:tcPr>
            <w:tcW w:w="1423" w:type="dxa"/>
            <w:tcBorders/>
            <w:tcFitText w:val="false"/>
          </w:tcPr>
          <w:p>
            <w:pPr>
              <w:pStyle w:val="style4111"/>
              <w:spacing w:before="40"/>
              <w:ind w:right="97"/>
              <w:jc w:val="both"/>
              <w:rPr>
                <w:sz w:val="24"/>
                <w:szCs w:val="24"/>
              </w:rPr>
            </w:pPr>
            <w:r>
              <w:rPr>
                <w:sz w:val="24"/>
                <w:szCs w:val="24"/>
              </w:rPr>
              <w:t>31,000</w:t>
            </w:r>
          </w:p>
        </w:tc>
        <w:tc>
          <w:tcPr>
            <w:tcW w:w="1425" w:type="dxa"/>
            <w:tcBorders/>
            <w:tcFitText w:val="false"/>
          </w:tcPr>
          <w:p>
            <w:pPr>
              <w:pStyle w:val="style4111"/>
              <w:spacing w:before="40"/>
              <w:ind w:right="99"/>
              <w:jc w:val="both"/>
              <w:rPr>
                <w:sz w:val="24"/>
                <w:szCs w:val="24"/>
              </w:rPr>
            </w:pPr>
            <w:r>
              <w:rPr>
                <w:sz w:val="24"/>
                <w:szCs w:val="24"/>
              </w:rPr>
              <w:t>36,000</w:t>
            </w:r>
          </w:p>
        </w:tc>
      </w:tr>
      <w:tr>
        <w:tblPrEx/>
        <w:trPr>
          <w:trHeight w:val="300" w:hRule="exact"/>
        </w:trPr>
        <w:tc>
          <w:tcPr>
            <w:tcW w:w="4836" w:type="dxa"/>
            <w:tcBorders/>
            <w:tcFitText w:val="false"/>
          </w:tcPr>
          <w:p>
            <w:pPr>
              <w:pStyle w:val="style4111"/>
              <w:spacing w:before="40"/>
              <w:ind w:left="1189" w:right="1190"/>
              <w:jc w:val="both"/>
              <w:rPr>
                <w:sz w:val="24"/>
                <w:szCs w:val="24"/>
              </w:rPr>
            </w:pPr>
            <w:r>
              <w:rPr>
                <w:sz w:val="24"/>
                <w:szCs w:val="24"/>
              </w:rPr>
              <w:t>Financial Manager</w:t>
            </w:r>
          </w:p>
          <w:p>
            <w:pPr>
              <w:pStyle w:val="style4111"/>
              <w:spacing w:before="40"/>
              <w:ind w:left="1189" w:right="1190"/>
              <w:jc w:val="both"/>
              <w:rPr>
                <w:sz w:val="24"/>
                <w:szCs w:val="24"/>
              </w:rPr>
            </w:pPr>
          </w:p>
        </w:tc>
        <w:tc>
          <w:tcPr>
            <w:tcW w:w="1425" w:type="dxa"/>
            <w:tcBorders/>
            <w:tcFitText w:val="false"/>
          </w:tcPr>
          <w:p>
            <w:pPr>
              <w:pStyle w:val="style4111"/>
              <w:spacing w:before="40"/>
              <w:ind w:right="99"/>
              <w:jc w:val="both"/>
              <w:rPr>
                <w:sz w:val="24"/>
                <w:szCs w:val="24"/>
              </w:rPr>
            </w:pPr>
            <w:r>
              <w:rPr>
                <w:sz w:val="24"/>
                <w:szCs w:val="24"/>
              </w:rPr>
              <w:t>26,000</w:t>
            </w:r>
          </w:p>
        </w:tc>
        <w:tc>
          <w:tcPr>
            <w:tcW w:w="1423" w:type="dxa"/>
            <w:tcBorders/>
            <w:tcFitText w:val="false"/>
          </w:tcPr>
          <w:p>
            <w:pPr>
              <w:pStyle w:val="style4111"/>
              <w:spacing w:before="40"/>
              <w:ind w:right="97"/>
              <w:jc w:val="both"/>
              <w:rPr>
                <w:sz w:val="24"/>
                <w:szCs w:val="24"/>
              </w:rPr>
            </w:pPr>
            <w:r>
              <w:rPr>
                <w:sz w:val="24"/>
                <w:szCs w:val="24"/>
              </w:rPr>
              <w:t>31,000</w:t>
            </w:r>
          </w:p>
        </w:tc>
        <w:tc>
          <w:tcPr>
            <w:tcW w:w="1425" w:type="dxa"/>
            <w:tcBorders/>
            <w:tcFitText w:val="false"/>
          </w:tcPr>
          <w:p>
            <w:pPr>
              <w:pStyle w:val="style4111"/>
              <w:spacing w:before="40"/>
              <w:ind w:right="99"/>
              <w:jc w:val="both"/>
              <w:rPr>
                <w:sz w:val="24"/>
                <w:szCs w:val="24"/>
              </w:rPr>
            </w:pPr>
            <w:r>
              <w:rPr>
                <w:sz w:val="24"/>
                <w:szCs w:val="24"/>
              </w:rPr>
              <w:t>36,000</w:t>
            </w:r>
          </w:p>
        </w:tc>
      </w:tr>
      <w:tr>
        <w:tblPrEx/>
        <w:trPr>
          <w:trHeight w:val="300" w:hRule="exact"/>
        </w:trPr>
        <w:tc>
          <w:tcPr>
            <w:tcW w:w="4836" w:type="dxa"/>
            <w:tcBorders/>
            <w:tcFitText w:val="false"/>
          </w:tcPr>
          <w:p>
            <w:pPr>
              <w:pStyle w:val="style4111"/>
              <w:ind w:left="1189" w:right="1190"/>
              <w:jc w:val="both"/>
              <w:rPr>
                <w:sz w:val="24"/>
                <w:szCs w:val="24"/>
              </w:rPr>
            </w:pPr>
            <w:r>
              <w:rPr>
                <w:sz w:val="24"/>
                <w:szCs w:val="24"/>
              </w:rPr>
              <w:t>Baristas</w:t>
            </w:r>
          </w:p>
        </w:tc>
        <w:tc>
          <w:tcPr>
            <w:tcW w:w="1425" w:type="dxa"/>
            <w:tcBorders/>
            <w:tcFitText w:val="false"/>
          </w:tcPr>
          <w:p>
            <w:pPr>
              <w:pStyle w:val="style4111"/>
              <w:ind w:right="99"/>
              <w:jc w:val="both"/>
              <w:rPr>
                <w:sz w:val="24"/>
                <w:szCs w:val="24"/>
              </w:rPr>
            </w:pPr>
            <w:r>
              <w:rPr>
                <w:sz w:val="24"/>
                <w:szCs w:val="24"/>
              </w:rPr>
              <w:t>20,000</w:t>
            </w:r>
          </w:p>
        </w:tc>
        <w:tc>
          <w:tcPr>
            <w:tcW w:w="1423" w:type="dxa"/>
            <w:tcBorders/>
            <w:tcFitText w:val="false"/>
          </w:tcPr>
          <w:p>
            <w:pPr>
              <w:pStyle w:val="style4111"/>
              <w:ind w:right="97"/>
              <w:jc w:val="both"/>
              <w:rPr>
                <w:sz w:val="24"/>
                <w:szCs w:val="24"/>
              </w:rPr>
            </w:pPr>
            <w:r>
              <w:rPr>
                <w:sz w:val="24"/>
                <w:szCs w:val="24"/>
              </w:rPr>
              <w:t>24,000</w:t>
            </w:r>
          </w:p>
        </w:tc>
        <w:tc>
          <w:tcPr>
            <w:tcW w:w="1425" w:type="dxa"/>
            <w:tcBorders/>
            <w:tcFitText w:val="false"/>
          </w:tcPr>
          <w:p>
            <w:pPr>
              <w:pStyle w:val="style4111"/>
              <w:ind w:right="99"/>
              <w:jc w:val="both"/>
              <w:rPr>
                <w:sz w:val="24"/>
                <w:szCs w:val="24"/>
              </w:rPr>
            </w:pPr>
            <w:r>
              <w:rPr>
                <w:sz w:val="24"/>
                <w:szCs w:val="24"/>
              </w:rPr>
              <w:t>30,000</w:t>
            </w:r>
          </w:p>
        </w:tc>
      </w:tr>
      <w:tr>
        <w:tblPrEx/>
        <w:trPr>
          <w:trHeight w:val="300" w:hRule="exact"/>
        </w:trPr>
        <w:tc>
          <w:tcPr>
            <w:tcW w:w="4836" w:type="dxa"/>
            <w:tcBorders/>
            <w:tcFitText w:val="false"/>
          </w:tcPr>
          <w:p>
            <w:pPr>
              <w:pStyle w:val="style4111"/>
              <w:ind w:left="1189" w:right="1190"/>
              <w:jc w:val="both"/>
              <w:rPr>
                <w:sz w:val="24"/>
                <w:szCs w:val="24"/>
              </w:rPr>
            </w:pPr>
            <w:r>
              <w:rPr>
                <w:sz w:val="24"/>
                <w:szCs w:val="24"/>
              </w:rPr>
              <w:t>Baristas</w:t>
            </w:r>
          </w:p>
        </w:tc>
        <w:tc>
          <w:tcPr>
            <w:tcW w:w="1425" w:type="dxa"/>
            <w:tcBorders/>
            <w:tcFitText w:val="false"/>
          </w:tcPr>
          <w:p>
            <w:pPr>
              <w:pStyle w:val="style4111"/>
              <w:ind w:right="99"/>
              <w:jc w:val="both"/>
              <w:rPr>
                <w:sz w:val="24"/>
                <w:szCs w:val="24"/>
              </w:rPr>
            </w:pPr>
            <w:r>
              <w:rPr>
                <w:sz w:val="24"/>
                <w:szCs w:val="24"/>
              </w:rPr>
              <w:t>20,000</w:t>
            </w:r>
          </w:p>
        </w:tc>
        <w:tc>
          <w:tcPr>
            <w:tcW w:w="1423" w:type="dxa"/>
            <w:tcBorders/>
            <w:tcFitText w:val="false"/>
          </w:tcPr>
          <w:p>
            <w:pPr>
              <w:pStyle w:val="style4111"/>
              <w:ind w:right="97"/>
              <w:jc w:val="both"/>
              <w:rPr>
                <w:sz w:val="24"/>
                <w:szCs w:val="24"/>
              </w:rPr>
            </w:pPr>
            <w:r>
              <w:rPr>
                <w:sz w:val="24"/>
                <w:szCs w:val="24"/>
              </w:rPr>
              <w:t>24,000</w:t>
            </w:r>
          </w:p>
        </w:tc>
        <w:tc>
          <w:tcPr>
            <w:tcW w:w="1425" w:type="dxa"/>
            <w:tcBorders/>
            <w:tcFitText w:val="false"/>
          </w:tcPr>
          <w:p>
            <w:pPr>
              <w:pStyle w:val="style4111"/>
              <w:ind w:right="99"/>
              <w:jc w:val="both"/>
              <w:rPr>
                <w:sz w:val="24"/>
                <w:szCs w:val="24"/>
              </w:rPr>
            </w:pPr>
            <w:r>
              <w:rPr>
                <w:sz w:val="24"/>
                <w:szCs w:val="24"/>
              </w:rPr>
              <w:t>30,000</w:t>
            </w:r>
          </w:p>
        </w:tc>
      </w:tr>
      <w:tr>
        <w:tblPrEx/>
        <w:trPr>
          <w:trHeight w:val="300" w:hRule="exact"/>
        </w:trPr>
        <w:tc>
          <w:tcPr>
            <w:tcW w:w="4836" w:type="dxa"/>
            <w:tcBorders/>
            <w:tcFitText w:val="false"/>
          </w:tcPr>
          <w:p>
            <w:pPr>
              <w:pStyle w:val="style4111"/>
              <w:ind w:left="1189" w:right="1190"/>
              <w:jc w:val="both"/>
              <w:rPr>
                <w:sz w:val="24"/>
                <w:szCs w:val="24"/>
              </w:rPr>
            </w:pPr>
            <w:r>
              <w:rPr>
                <w:sz w:val="24"/>
                <w:szCs w:val="24"/>
              </w:rPr>
              <w:t>Baristas</w:t>
            </w:r>
          </w:p>
        </w:tc>
        <w:tc>
          <w:tcPr>
            <w:tcW w:w="1425" w:type="dxa"/>
            <w:tcBorders/>
            <w:tcFitText w:val="false"/>
          </w:tcPr>
          <w:p>
            <w:pPr>
              <w:pStyle w:val="style0"/>
              <w:jc w:val="both"/>
              <w:rPr>
                <w:sz w:val="24"/>
                <w:szCs w:val="24"/>
              </w:rPr>
            </w:pPr>
            <w:r>
              <w:rPr>
                <w:sz w:val="24"/>
                <w:szCs w:val="24"/>
              </w:rPr>
              <w:t>20,000</w:t>
            </w:r>
          </w:p>
        </w:tc>
        <w:tc>
          <w:tcPr>
            <w:tcW w:w="1423" w:type="dxa"/>
            <w:tcBorders/>
            <w:tcFitText w:val="false"/>
          </w:tcPr>
          <w:p>
            <w:pPr>
              <w:pStyle w:val="style4111"/>
              <w:ind w:right="97"/>
              <w:jc w:val="both"/>
              <w:rPr>
                <w:sz w:val="24"/>
                <w:szCs w:val="24"/>
              </w:rPr>
            </w:pPr>
            <w:r>
              <w:rPr>
                <w:sz w:val="24"/>
                <w:szCs w:val="24"/>
              </w:rPr>
              <w:t>20,000</w:t>
            </w:r>
          </w:p>
        </w:tc>
        <w:tc>
          <w:tcPr>
            <w:tcW w:w="1425" w:type="dxa"/>
            <w:tcBorders/>
            <w:tcFitText w:val="false"/>
          </w:tcPr>
          <w:p>
            <w:pPr>
              <w:pStyle w:val="style4111"/>
              <w:ind w:right="99"/>
              <w:jc w:val="both"/>
              <w:rPr>
                <w:sz w:val="24"/>
                <w:szCs w:val="24"/>
              </w:rPr>
            </w:pPr>
            <w:r>
              <w:rPr>
                <w:sz w:val="24"/>
                <w:szCs w:val="24"/>
              </w:rPr>
              <w:t>24,000</w:t>
            </w:r>
          </w:p>
        </w:tc>
      </w:tr>
      <w:tr>
        <w:tblPrEx/>
        <w:trPr>
          <w:trHeight w:val="302" w:hRule="exact"/>
        </w:trPr>
        <w:tc>
          <w:tcPr>
            <w:tcW w:w="4836" w:type="dxa"/>
            <w:tcBorders/>
            <w:tcFitText w:val="false"/>
          </w:tcPr>
          <w:p>
            <w:pPr>
              <w:pStyle w:val="style4111"/>
              <w:ind w:left="1189" w:right="1190"/>
              <w:jc w:val="both"/>
              <w:rPr>
                <w:sz w:val="24"/>
                <w:szCs w:val="24"/>
              </w:rPr>
            </w:pPr>
            <w:r>
              <w:rPr>
                <w:sz w:val="24"/>
                <w:szCs w:val="24"/>
              </w:rPr>
              <w:t>Baristas</w:t>
            </w:r>
          </w:p>
        </w:tc>
        <w:tc>
          <w:tcPr>
            <w:tcW w:w="1425" w:type="dxa"/>
            <w:tcBorders/>
            <w:tcFitText w:val="false"/>
          </w:tcPr>
          <w:p>
            <w:pPr>
              <w:pStyle w:val="style0"/>
              <w:jc w:val="both"/>
              <w:rPr>
                <w:sz w:val="24"/>
                <w:szCs w:val="24"/>
              </w:rPr>
            </w:pPr>
            <w:r>
              <w:rPr>
                <w:sz w:val="24"/>
                <w:szCs w:val="24"/>
              </w:rPr>
              <w:t>20,000</w:t>
            </w:r>
          </w:p>
        </w:tc>
        <w:tc>
          <w:tcPr>
            <w:tcW w:w="1423" w:type="dxa"/>
            <w:tcBorders/>
            <w:tcFitText w:val="false"/>
          </w:tcPr>
          <w:p>
            <w:pPr>
              <w:pStyle w:val="style0"/>
              <w:jc w:val="both"/>
              <w:rPr>
                <w:sz w:val="24"/>
                <w:szCs w:val="24"/>
              </w:rPr>
            </w:pPr>
            <w:r>
              <w:rPr>
                <w:sz w:val="24"/>
                <w:szCs w:val="24"/>
              </w:rPr>
              <w:t>20,000</w:t>
            </w:r>
          </w:p>
        </w:tc>
        <w:tc>
          <w:tcPr>
            <w:tcW w:w="1425" w:type="dxa"/>
            <w:tcBorders/>
            <w:tcFitText w:val="false"/>
          </w:tcPr>
          <w:p>
            <w:pPr>
              <w:pStyle w:val="style4111"/>
              <w:ind w:right="99"/>
              <w:jc w:val="both"/>
              <w:rPr>
                <w:sz w:val="24"/>
                <w:szCs w:val="24"/>
              </w:rPr>
            </w:pPr>
            <w:r>
              <w:rPr>
                <w:sz w:val="24"/>
                <w:szCs w:val="24"/>
              </w:rPr>
              <w:t>20,000</w:t>
            </w:r>
          </w:p>
        </w:tc>
      </w:tr>
      <w:tr>
        <w:tblPrEx/>
        <w:trPr>
          <w:trHeight w:val="300" w:hRule="exact"/>
        </w:trPr>
        <w:tc>
          <w:tcPr>
            <w:tcW w:w="4836" w:type="dxa"/>
            <w:tcBorders/>
            <w:tcFitText w:val="false"/>
          </w:tcPr>
          <w:p>
            <w:pPr>
              <w:pStyle w:val="style4111"/>
              <w:spacing w:before="41"/>
              <w:ind w:left="1190" w:right="1190"/>
              <w:jc w:val="both"/>
              <w:rPr>
                <w:sz w:val="24"/>
                <w:szCs w:val="24"/>
              </w:rPr>
            </w:pPr>
            <w:r>
              <w:rPr>
                <w:sz w:val="24"/>
                <w:szCs w:val="24"/>
              </w:rPr>
              <w:t>full time Waiters</w:t>
            </w:r>
          </w:p>
        </w:tc>
        <w:tc>
          <w:tcPr>
            <w:tcW w:w="1425" w:type="dxa"/>
            <w:tcBorders/>
            <w:tcFitText w:val="false"/>
          </w:tcPr>
          <w:p>
            <w:pPr>
              <w:pStyle w:val="style4111"/>
              <w:spacing w:before="41"/>
              <w:ind w:right="99"/>
              <w:jc w:val="both"/>
              <w:rPr>
                <w:sz w:val="24"/>
                <w:szCs w:val="24"/>
              </w:rPr>
            </w:pPr>
            <w:r>
              <w:rPr>
                <w:sz w:val="24"/>
                <w:szCs w:val="24"/>
              </w:rPr>
              <w:t>12,000</w:t>
            </w:r>
          </w:p>
        </w:tc>
        <w:tc>
          <w:tcPr>
            <w:tcW w:w="1423" w:type="dxa"/>
            <w:tcBorders/>
            <w:tcFitText w:val="false"/>
          </w:tcPr>
          <w:p>
            <w:pPr>
              <w:pStyle w:val="style4111"/>
              <w:spacing w:before="41"/>
              <w:ind w:right="97"/>
              <w:jc w:val="both"/>
              <w:rPr>
                <w:sz w:val="24"/>
                <w:szCs w:val="24"/>
              </w:rPr>
            </w:pPr>
            <w:r>
              <w:rPr>
                <w:sz w:val="24"/>
                <w:szCs w:val="24"/>
              </w:rPr>
              <w:t>14,000</w:t>
            </w:r>
          </w:p>
        </w:tc>
        <w:tc>
          <w:tcPr>
            <w:tcW w:w="1425" w:type="dxa"/>
            <w:tcBorders/>
            <w:tcFitText w:val="false"/>
          </w:tcPr>
          <w:p>
            <w:pPr>
              <w:pStyle w:val="style4111"/>
              <w:spacing w:before="41"/>
              <w:ind w:right="99"/>
              <w:jc w:val="both"/>
              <w:rPr>
                <w:sz w:val="24"/>
                <w:szCs w:val="24"/>
              </w:rPr>
            </w:pPr>
            <w:r>
              <w:rPr>
                <w:sz w:val="24"/>
                <w:szCs w:val="24"/>
              </w:rPr>
              <w:t>16,500</w:t>
            </w:r>
          </w:p>
        </w:tc>
      </w:tr>
      <w:tr>
        <w:tblPrEx/>
        <w:trPr>
          <w:trHeight w:val="300" w:hRule="exact"/>
        </w:trPr>
        <w:tc>
          <w:tcPr>
            <w:tcW w:w="4836" w:type="dxa"/>
            <w:tcBorders/>
            <w:tcFitText w:val="false"/>
          </w:tcPr>
          <w:p>
            <w:pPr>
              <w:pStyle w:val="style4111"/>
              <w:spacing w:before="40"/>
              <w:ind w:left="1190" w:right="1190"/>
              <w:jc w:val="both"/>
              <w:rPr>
                <w:sz w:val="24"/>
                <w:szCs w:val="24"/>
              </w:rPr>
            </w:pPr>
            <w:r>
              <w:rPr>
                <w:sz w:val="24"/>
                <w:szCs w:val="24"/>
              </w:rPr>
              <w:t>full time Waiters</w:t>
            </w:r>
          </w:p>
        </w:tc>
        <w:tc>
          <w:tcPr>
            <w:tcW w:w="1425" w:type="dxa"/>
            <w:tcBorders/>
            <w:tcFitText w:val="false"/>
          </w:tcPr>
          <w:p>
            <w:pPr>
              <w:pStyle w:val="style4111"/>
              <w:spacing w:before="40"/>
              <w:ind w:right="99"/>
              <w:jc w:val="both"/>
              <w:rPr>
                <w:sz w:val="24"/>
                <w:szCs w:val="24"/>
              </w:rPr>
            </w:pPr>
            <w:r>
              <w:rPr>
                <w:sz w:val="24"/>
                <w:szCs w:val="24"/>
              </w:rPr>
              <w:t>12,000</w:t>
            </w:r>
          </w:p>
        </w:tc>
        <w:tc>
          <w:tcPr>
            <w:tcW w:w="1423" w:type="dxa"/>
            <w:tcBorders/>
            <w:tcFitText w:val="false"/>
          </w:tcPr>
          <w:p>
            <w:pPr>
              <w:pStyle w:val="style4111"/>
              <w:spacing w:before="40"/>
              <w:ind w:right="97"/>
              <w:jc w:val="both"/>
              <w:rPr>
                <w:sz w:val="24"/>
                <w:szCs w:val="24"/>
              </w:rPr>
            </w:pPr>
            <w:r>
              <w:rPr>
                <w:sz w:val="24"/>
                <w:szCs w:val="24"/>
              </w:rPr>
              <w:t>14,000</w:t>
            </w:r>
          </w:p>
        </w:tc>
        <w:tc>
          <w:tcPr>
            <w:tcW w:w="1425" w:type="dxa"/>
            <w:tcBorders/>
            <w:tcFitText w:val="false"/>
          </w:tcPr>
          <w:p>
            <w:pPr>
              <w:pStyle w:val="style4111"/>
              <w:spacing w:before="40"/>
              <w:ind w:right="99"/>
              <w:jc w:val="both"/>
              <w:rPr>
                <w:sz w:val="24"/>
                <w:szCs w:val="24"/>
              </w:rPr>
            </w:pPr>
            <w:r>
              <w:rPr>
                <w:sz w:val="24"/>
                <w:szCs w:val="24"/>
              </w:rPr>
              <w:t>16,500</w:t>
            </w:r>
          </w:p>
        </w:tc>
      </w:tr>
      <w:tr>
        <w:tblPrEx/>
        <w:trPr>
          <w:trHeight w:val="300" w:hRule="exact"/>
        </w:trPr>
        <w:tc>
          <w:tcPr>
            <w:tcW w:w="4836" w:type="dxa"/>
            <w:tcBorders/>
            <w:tcFitText w:val="false"/>
          </w:tcPr>
          <w:p>
            <w:pPr>
              <w:pStyle w:val="style4111"/>
              <w:ind w:left="1190" w:right="1190"/>
              <w:jc w:val="both"/>
              <w:rPr>
                <w:sz w:val="24"/>
                <w:szCs w:val="24"/>
              </w:rPr>
            </w:pPr>
            <w:r>
              <w:rPr>
                <w:sz w:val="24"/>
                <w:szCs w:val="24"/>
              </w:rPr>
              <w:t>full time Waiters</w:t>
            </w:r>
          </w:p>
        </w:tc>
        <w:tc>
          <w:tcPr>
            <w:tcW w:w="1425" w:type="dxa"/>
            <w:tcBorders/>
            <w:tcFitText w:val="false"/>
          </w:tcPr>
          <w:p>
            <w:pPr>
              <w:pStyle w:val="style4111"/>
              <w:ind w:right="99"/>
              <w:jc w:val="both"/>
              <w:rPr>
                <w:sz w:val="24"/>
                <w:szCs w:val="24"/>
              </w:rPr>
            </w:pPr>
            <w:r>
              <w:rPr>
                <w:sz w:val="24"/>
                <w:szCs w:val="24"/>
              </w:rPr>
              <w:t>12,000</w:t>
            </w:r>
          </w:p>
        </w:tc>
        <w:tc>
          <w:tcPr>
            <w:tcW w:w="1423" w:type="dxa"/>
            <w:tcBorders/>
            <w:tcFitText w:val="false"/>
          </w:tcPr>
          <w:p>
            <w:pPr>
              <w:pStyle w:val="style4111"/>
              <w:ind w:right="97"/>
              <w:jc w:val="both"/>
              <w:rPr>
                <w:sz w:val="24"/>
                <w:szCs w:val="24"/>
              </w:rPr>
            </w:pPr>
            <w:r>
              <w:rPr>
                <w:sz w:val="24"/>
                <w:szCs w:val="24"/>
              </w:rPr>
              <w:t>14,000</w:t>
            </w:r>
          </w:p>
        </w:tc>
        <w:tc>
          <w:tcPr>
            <w:tcW w:w="1425" w:type="dxa"/>
            <w:tcBorders/>
            <w:tcFitText w:val="false"/>
          </w:tcPr>
          <w:p>
            <w:pPr>
              <w:pStyle w:val="style4111"/>
              <w:ind w:right="99"/>
              <w:jc w:val="both"/>
              <w:rPr>
                <w:sz w:val="24"/>
                <w:szCs w:val="24"/>
              </w:rPr>
            </w:pPr>
            <w:r>
              <w:rPr>
                <w:sz w:val="24"/>
                <w:szCs w:val="24"/>
              </w:rPr>
              <w:t>16,500</w:t>
            </w:r>
          </w:p>
        </w:tc>
      </w:tr>
      <w:tr>
        <w:tblPrEx/>
        <w:trPr>
          <w:trHeight w:val="300" w:hRule="exact"/>
        </w:trPr>
        <w:tc>
          <w:tcPr>
            <w:tcW w:w="4836" w:type="dxa"/>
            <w:tcBorders/>
            <w:tcFitText w:val="false"/>
          </w:tcPr>
          <w:p>
            <w:pPr>
              <w:pStyle w:val="style4111"/>
              <w:ind w:left="1190" w:right="1190"/>
              <w:jc w:val="both"/>
              <w:rPr>
                <w:sz w:val="24"/>
                <w:szCs w:val="24"/>
              </w:rPr>
            </w:pPr>
            <w:r>
              <w:rPr>
                <w:sz w:val="24"/>
                <w:szCs w:val="24"/>
              </w:rPr>
              <w:t>full time Waiters</w:t>
            </w:r>
          </w:p>
        </w:tc>
        <w:tc>
          <w:tcPr>
            <w:tcW w:w="1425" w:type="dxa"/>
            <w:tcBorders/>
            <w:tcFitText w:val="false"/>
          </w:tcPr>
          <w:p>
            <w:pPr>
              <w:pStyle w:val="style4111"/>
              <w:ind w:right="99"/>
              <w:jc w:val="both"/>
              <w:rPr>
                <w:sz w:val="24"/>
                <w:szCs w:val="24"/>
              </w:rPr>
            </w:pPr>
            <w:r>
              <w:rPr>
                <w:sz w:val="24"/>
                <w:szCs w:val="24"/>
              </w:rPr>
              <w:t>12,000</w:t>
            </w:r>
          </w:p>
        </w:tc>
        <w:tc>
          <w:tcPr>
            <w:tcW w:w="1423" w:type="dxa"/>
            <w:tcBorders/>
            <w:tcFitText w:val="false"/>
          </w:tcPr>
          <w:p>
            <w:pPr>
              <w:pStyle w:val="style4111"/>
              <w:ind w:right="97"/>
              <w:jc w:val="both"/>
              <w:rPr>
                <w:sz w:val="24"/>
                <w:szCs w:val="24"/>
              </w:rPr>
            </w:pPr>
            <w:r>
              <w:rPr>
                <w:sz w:val="24"/>
                <w:szCs w:val="24"/>
              </w:rPr>
              <w:t>14,000</w:t>
            </w:r>
          </w:p>
        </w:tc>
        <w:tc>
          <w:tcPr>
            <w:tcW w:w="1425" w:type="dxa"/>
            <w:tcBorders/>
            <w:tcFitText w:val="false"/>
          </w:tcPr>
          <w:p>
            <w:pPr>
              <w:pStyle w:val="style4111"/>
              <w:ind w:right="99"/>
              <w:jc w:val="both"/>
              <w:rPr>
                <w:sz w:val="24"/>
                <w:szCs w:val="24"/>
              </w:rPr>
            </w:pPr>
            <w:r>
              <w:rPr>
                <w:sz w:val="24"/>
                <w:szCs w:val="24"/>
              </w:rPr>
              <w:t>16,500</w:t>
            </w:r>
          </w:p>
        </w:tc>
      </w:tr>
      <w:tr>
        <w:tblPrEx/>
        <w:trPr>
          <w:trHeight w:val="300" w:hRule="exact"/>
        </w:trPr>
        <w:tc>
          <w:tcPr>
            <w:tcW w:w="4836" w:type="dxa"/>
            <w:tcBorders/>
            <w:tcFitText w:val="false"/>
          </w:tcPr>
          <w:p>
            <w:pPr>
              <w:pStyle w:val="style4111"/>
              <w:ind w:left="1190" w:right="1190"/>
              <w:jc w:val="both"/>
              <w:rPr>
                <w:sz w:val="24"/>
                <w:szCs w:val="24"/>
              </w:rPr>
            </w:pPr>
            <w:r>
              <w:rPr>
                <w:sz w:val="24"/>
                <w:szCs w:val="24"/>
              </w:rPr>
              <w:t>full time Waiters</w:t>
            </w:r>
          </w:p>
        </w:tc>
        <w:tc>
          <w:tcPr>
            <w:tcW w:w="1425" w:type="dxa"/>
            <w:tcBorders/>
            <w:tcFitText w:val="false"/>
          </w:tcPr>
          <w:p>
            <w:pPr>
              <w:pStyle w:val="style4111"/>
              <w:ind w:right="99"/>
              <w:jc w:val="both"/>
              <w:rPr>
                <w:sz w:val="24"/>
                <w:szCs w:val="24"/>
              </w:rPr>
            </w:pPr>
            <w:r>
              <w:rPr>
                <w:sz w:val="24"/>
                <w:szCs w:val="24"/>
              </w:rPr>
              <w:t>12,000</w:t>
            </w:r>
          </w:p>
        </w:tc>
        <w:tc>
          <w:tcPr>
            <w:tcW w:w="1423" w:type="dxa"/>
            <w:tcBorders/>
            <w:tcFitText w:val="false"/>
          </w:tcPr>
          <w:p>
            <w:pPr>
              <w:pStyle w:val="style4111"/>
              <w:ind w:right="97"/>
              <w:jc w:val="both"/>
              <w:rPr>
                <w:sz w:val="24"/>
                <w:szCs w:val="24"/>
              </w:rPr>
            </w:pPr>
            <w:r>
              <w:rPr>
                <w:sz w:val="24"/>
                <w:szCs w:val="24"/>
              </w:rPr>
              <w:t>14,000</w:t>
            </w:r>
          </w:p>
        </w:tc>
        <w:tc>
          <w:tcPr>
            <w:tcW w:w="1425" w:type="dxa"/>
            <w:tcBorders/>
            <w:tcFitText w:val="false"/>
          </w:tcPr>
          <w:p>
            <w:pPr>
              <w:pStyle w:val="style4111"/>
              <w:ind w:right="99"/>
              <w:jc w:val="both"/>
              <w:rPr>
                <w:sz w:val="24"/>
                <w:szCs w:val="24"/>
              </w:rPr>
            </w:pPr>
            <w:r>
              <w:rPr>
                <w:sz w:val="24"/>
                <w:szCs w:val="24"/>
              </w:rPr>
              <w:t>16,500</w:t>
            </w:r>
          </w:p>
        </w:tc>
      </w:tr>
      <w:tr>
        <w:tblPrEx/>
        <w:trPr>
          <w:trHeight w:val="302" w:hRule="exact"/>
        </w:trPr>
        <w:tc>
          <w:tcPr>
            <w:tcW w:w="4836" w:type="dxa"/>
            <w:tcBorders/>
            <w:tcFitText w:val="false"/>
          </w:tcPr>
          <w:p>
            <w:pPr>
              <w:pStyle w:val="style4111"/>
              <w:ind w:left="1190" w:right="1190"/>
              <w:jc w:val="both"/>
              <w:rPr>
                <w:sz w:val="24"/>
                <w:szCs w:val="24"/>
              </w:rPr>
            </w:pPr>
            <w:r>
              <w:rPr>
                <w:sz w:val="24"/>
                <w:szCs w:val="24"/>
              </w:rPr>
              <w:t>full time Waiters</w:t>
            </w:r>
          </w:p>
        </w:tc>
        <w:tc>
          <w:tcPr>
            <w:tcW w:w="1425" w:type="dxa"/>
            <w:tcBorders/>
            <w:tcFitText w:val="false"/>
          </w:tcPr>
          <w:p>
            <w:pPr>
              <w:pStyle w:val="style0"/>
              <w:jc w:val="both"/>
              <w:rPr>
                <w:sz w:val="24"/>
                <w:szCs w:val="24"/>
              </w:rPr>
            </w:pPr>
            <w:r>
              <w:rPr>
                <w:sz w:val="24"/>
                <w:szCs w:val="24"/>
              </w:rPr>
              <w:t>12,000</w:t>
            </w:r>
          </w:p>
          <w:p>
            <w:pPr>
              <w:pStyle w:val="style0"/>
              <w:jc w:val="both"/>
              <w:rPr>
                <w:sz w:val="24"/>
                <w:szCs w:val="24"/>
              </w:rPr>
            </w:pPr>
            <w:r>
              <w:rPr>
                <w:sz w:val="24"/>
                <w:szCs w:val="24"/>
              </w:rPr>
              <w:t>1</w:t>
            </w:r>
          </w:p>
        </w:tc>
        <w:tc>
          <w:tcPr>
            <w:tcW w:w="1423" w:type="dxa"/>
            <w:tcBorders/>
            <w:tcFitText w:val="false"/>
          </w:tcPr>
          <w:p>
            <w:pPr>
              <w:pStyle w:val="style4111"/>
              <w:ind w:right="97"/>
              <w:jc w:val="both"/>
              <w:rPr>
                <w:sz w:val="24"/>
                <w:szCs w:val="24"/>
              </w:rPr>
            </w:pPr>
            <w:r>
              <w:rPr>
                <w:sz w:val="24"/>
                <w:szCs w:val="24"/>
              </w:rPr>
              <w:t>14,000</w:t>
            </w:r>
          </w:p>
        </w:tc>
        <w:tc>
          <w:tcPr>
            <w:tcW w:w="1425" w:type="dxa"/>
            <w:tcBorders/>
            <w:tcFitText w:val="false"/>
          </w:tcPr>
          <w:p>
            <w:pPr>
              <w:pStyle w:val="style4111"/>
              <w:ind w:right="99"/>
              <w:jc w:val="both"/>
              <w:rPr>
                <w:sz w:val="24"/>
                <w:szCs w:val="24"/>
              </w:rPr>
            </w:pPr>
            <w:r>
              <w:rPr>
                <w:sz w:val="24"/>
                <w:szCs w:val="24"/>
              </w:rPr>
              <w:t>16,500</w:t>
            </w:r>
          </w:p>
        </w:tc>
      </w:tr>
      <w:tr>
        <w:tblPrEx/>
        <w:trPr>
          <w:trHeight w:val="300" w:hRule="exact"/>
        </w:trPr>
        <w:tc>
          <w:tcPr>
            <w:tcW w:w="4836" w:type="dxa"/>
            <w:tcBorders/>
            <w:tcFitText w:val="false"/>
          </w:tcPr>
          <w:p>
            <w:pPr>
              <w:pStyle w:val="style4111"/>
              <w:spacing w:before="40"/>
              <w:ind w:left="1190" w:right="1190"/>
              <w:jc w:val="both"/>
              <w:rPr>
                <w:sz w:val="24"/>
                <w:szCs w:val="24"/>
              </w:rPr>
            </w:pPr>
            <w:r>
              <w:rPr>
                <w:sz w:val="24"/>
                <w:szCs w:val="24"/>
              </w:rPr>
              <w:t>full time Waiters</w:t>
            </w:r>
          </w:p>
        </w:tc>
        <w:tc>
          <w:tcPr>
            <w:tcW w:w="1425" w:type="dxa"/>
            <w:tcBorders/>
            <w:tcFitText w:val="false"/>
          </w:tcPr>
          <w:p>
            <w:pPr>
              <w:pStyle w:val="style0"/>
              <w:jc w:val="both"/>
              <w:rPr>
                <w:sz w:val="24"/>
                <w:szCs w:val="24"/>
              </w:rPr>
            </w:pPr>
            <w:r>
              <w:rPr>
                <w:sz w:val="24"/>
                <w:szCs w:val="24"/>
              </w:rPr>
              <w:t>12,000</w:t>
            </w:r>
          </w:p>
        </w:tc>
        <w:tc>
          <w:tcPr>
            <w:tcW w:w="1423" w:type="dxa"/>
            <w:tcBorders/>
            <w:tcFitText w:val="false"/>
          </w:tcPr>
          <w:p>
            <w:pPr>
              <w:pStyle w:val="style4111"/>
              <w:spacing w:before="40"/>
              <w:ind w:right="97"/>
              <w:jc w:val="both"/>
              <w:rPr>
                <w:sz w:val="24"/>
                <w:szCs w:val="24"/>
              </w:rPr>
            </w:pPr>
            <w:r>
              <w:rPr>
                <w:sz w:val="24"/>
                <w:szCs w:val="24"/>
              </w:rPr>
              <w:t>14,000</w:t>
            </w:r>
          </w:p>
        </w:tc>
        <w:tc>
          <w:tcPr>
            <w:tcW w:w="1425" w:type="dxa"/>
            <w:tcBorders/>
            <w:tcFitText w:val="false"/>
          </w:tcPr>
          <w:p>
            <w:pPr>
              <w:pStyle w:val="style4111"/>
              <w:spacing w:before="40"/>
              <w:ind w:right="99"/>
              <w:jc w:val="both"/>
              <w:rPr>
                <w:sz w:val="24"/>
                <w:szCs w:val="24"/>
              </w:rPr>
            </w:pPr>
            <w:r>
              <w:rPr>
                <w:sz w:val="24"/>
                <w:szCs w:val="24"/>
              </w:rPr>
              <w:t>16,500</w:t>
            </w:r>
          </w:p>
        </w:tc>
      </w:tr>
      <w:tr>
        <w:tblPrEx/>
        <w:trPr>
          <w:trHeight w:val="300" w:hRule="exact"/>
        </w:trPr>
        <w:tc>
          <w:tcPr>
            <w:tcW w:w="4836" w:type="dxa"/>
            <w:tcBorders/>
            <w:tcFitText w:val="false"/>
          </w:tcPr>
          <w:p>
            <w:pPr>
              <w:pStyle w:val="style4111"/>
              <w:spacing w:before="40"/>
              <w:ind w:left="1190" w:right="1190"/>
              <w:jc w:val="both"/>
              <w:rPr>
                <w:sz w:val="24"/>
                <w:szCs w:val="24"/>
              </w:rPr>
            </w:pPr>
            <w:r>
              <w:rPr>
                <w:sz w:val="24"/>
                <w:szCs w:val="24"/>
              </w:rPr>
              <w:t>full time Waiters</w:t>
            </w:r>
          </w:p>
        </w:tc>
        <w:tc>
          <w:tcPr>
            <w:tcW w:w="1425" w:type="dxa"/>
            <w:tcBorders/>
            <w:tcFitText w:val="false"/>
          </w:tcPr>
          <w:p>
            <w:pPr>
              <w:pStyle w:val="style0"/>
              <w:jc w:val="both"/>
              <w:rPr>
                <w:sz w:val="24"/>
                <w:szCs w:val="24"/>
              </w:rPr>
            </w:pPr>
            <w:r>
              <w:rPr>
                <w:sz w:val="24"/>
                <w:szCs w:val="24"/>
              </w:rPr>
              <w:t>12,000</w:t>
            </w:r>
          </w:p>
        </w:tc>
        <w:tc>
          <w:tcPr>
            <w:tcW w:w="1423" w:type="dxa"/>
            <w:tcBorders/>
            <w:tcFitText w:val="false"/>
          </w:tcPr>
          <w:p>
            <w:pPr>
              <w:pStyle w:val="style0"/>
              <w:jc w:val="both"/>
              <w:rPr>
                <w:sz w:val="24"/>
                <w:szCs w:val="24"/>
              </w:rPr>
            </w:pPr>
            <w:r>
              <w:rPr>
                <w:sz w:val="24"/>
                <w:szCs w:val="24"/>
              </w:rPr>
              <w:t>14,000</w:t>
            </w:r>
          </w:p>
        </w:tc>
        <w:tc>
          <w:tcPr>
            <w:tcW w:w="1425" w:type="dxa"/>
            <w:tcBorders/>
            <w:tcFitText w:val="false"/>
          </w:tcPr>
          <w:p>
            <w:pPr>
              <w:pStyle w:val="style4111"/>
              <w:spacing w:before="40"/>
              <w:ind w:right="99"/>
              <w:jc w:val="both"/>
              <w:rPr>
                <w:sz w:val="24"/>
                <w:szCs w:val="24"/>
              </w:rPr>
            </w:pPr>
            <w:r>
              <w:rPr>
                <w:sz w:val="24"/>
                <w:szCs w:val="24"/>
              </w:rPr>
              <w:t>16,500</w:t>
            </w:r>
          </w:p>
        </w:tc>
      </w:tr>
      <w:tr>
        <w:tblPrEx/>
        <w:trPr>
          <w:trHeight w:val="300" w:hRule="exact"/>
        </w:trPr>
        <w:tc>
          <w:tcPr>
            <w:tcW w:w="4836" w:type="dxa"/>
            <w:tcBorders/>
            <w:tcFitText w:val="false"/>
          </w:tcPr>
          <w:p>
            <w:pPr>
              <w:pStyle w:val="style4111"/>
              <w:ind w:left="1190" w:right="1190"/>
              <w:jc w:val="both"/>
              <w:rPr>
                <w:sz w:val="24"/>
                <w:szCs w:val="24"/>
              </w:rPr>
            </w:pPr>
            <w:r>
              <w:rPr>
                <w:sz w:val="24"/>
                <w:szCs w:val="24"/>
              </w:rPr>
              <w:t>full time Waiters</w:t>
            </w:r>
          </w:p>
        </w:tc>
        <w:tc>
          <w:tcPr>
            <w:tcW w:w="1425" w:type="dxa"/>
            <w:tcBorders/>
            <w:tcFitText w:val="false"/>
          </w:tcPr>
          <w:p>
            <w:pPr>
              <w:pStyle w:val="style0"/>
              <w:jc w:val="both"/>
              <w:rPr>
                <w:sz w:val="24"/>
                <w:szCs w:val="24"/>
              </w:rPr>
            </w:pPr>
            <w:r>
              <w:rPr>
                <w:sz w:val="24"/>
                <w:szCs w:val="24"/>
              </w:rPr>
              <w:t>12,000</w:t>
            </w:r>
          </w:p>
        </w:tc>
        <w:tc>
          <w:tcPr>
            <w:tcW w:w="1423" w:type="dxa"/>
            <w:tcBorders/>
            <w:tcFitText w:val="false"/>
          </w:tcPr>
          <w:p>
            <w:pPr>
              <w:pStyle w:val="style0"/>
              <w:jc w:val="both"/>
              <w:rPr>
                <w:sz w:val="24"/>
                <w:szCs w:val="24"/>
              </w:rPr>
            </w:pPr>
            <w:r>
              <w:rPr>
                <w:sz w:val="24"/>
                <w:szCs w:val="24"/>
              </w:rPr>
              <w:t>14,000</w:t>
            </w:r>
          </w:p>
        </w:tc>
        <w:tc>
          <w:tcPr>
            <w:tcW w:w="1425" w:type="dxa"/>
            <w:tcBorders/>
            <w:tcFitText w:val="false"/>
          </w:tcPr>
          <w:p>
            <w:pPr>
              <w:pStyle w:val="style4111"/>
              <w:ind w:right="99"/>
              <w:jc w:val="both"/>
              <w:rPr>
                <w:sz w:val="24"/>
                <w:szCs w:val="24"/>
              </w:rPr>
            </w:pPr>
            <w:r>
              <w:rPr>
                <w:sz w:val="24"/>
                <w:szCs w:val="24"/>
              </w:rPr>
              <w:t>16,500</w:t>
            </w:r>
          </w:p>
        </w:tc>
      </w:tr>
      <w:tr>
        <w:tblPrEx/>
        <w:trPr>
          <w:trHeight w:val="300" w:hRule="exact"/>
        </w:trPr>
        <w:tc>
          <w:tcPr>
            <w:tcW w:w="4836" w:type="dxa"/>
            <w:tcBorders/>
            <w:shd w:val="clear" w:color="auto" w:fill="91d050"/>
            <w:tcFitText w:val="false"/>
          </w:tcPr>
          <w:p>
            <w:pPr>
              <w:pStyle w:val="style4111"/>
              <w:ind w:left="1190" w:right="1190"/>
              <w:jc w:val="both"/>
              <w:rPr>
                <w:sz w:val="24"/>
                <w:szCs w:val="24"/>
              </w:rPr>
            </w:pPr>
            <w:r>
              <w:rPr>
                <w:sz w:val="24"/>
                <w:szCs w:val="24"/>
              </w:rPr>
              <w:t>Total annual salary Expense</w:t>
            </w:r>
          </w:p>
        </w:tc>
        <w:tc>
          <w:tcPr>
            <w:tcW w:w="1425" w:type="dxa"/>
            <w:tcBorders/>
            <w:shd w:val="clear" w:color="auto" w:fill="91d050"/>
            <w:tcFitText w:val="false"/>
          </w:tcPr>
          <w:p>
            <w:pPr>
              <w:pStyle w:val="style4111"/>
              <w:ind w:right="99"/>
              <w:jc w:val="both"/>
              <w:rPr>
                <w:sz w:val="24"/>
                <w:szCs w:val="24"/>
              </w:rPr>
            </w:pPr>
            <w:r>
              <w:rPr>
                <w:sz w:val="24"/>
                <w:szCs w:val="24"/>
              </w:rPr>
              <w:t>310,000</w:t>
            </w:r>
          </w:p>
        </w:tc>
        <w:tc>
          <w:tcPr>
            <w:tcW w:w="1423" w:type="dxa"/>
            <w:tcBorders/>
            <w:shd w:val="clear" w:color="auto" w:fill="91d050"/>
            <w:tcFitText w:val="false"/>
          </w:tcPr>
          <w:p>
            <w:pPr>
              <w:pStyle w:val="style4111"/>
              <w:ind w:right="96"/>
              <w:jc w:val="both"/>
              <w:rPr>
                <w:sz w:val="24"/>
                <w:szCs w:val="24"/>
              </w:rPr>
            </w:pPr>
            <w:r>
              <w:rPr>
                <w:sz w:val="24"/>
                <w:szCs w:val="24"/>
              </w:rPr>
              <w:t>418,000</w:t>
            </w:r>
          </w:p>
        </w:tc>
        <w:tc>
          <w:tcPr>
            <w:tcW w:w="1425" w:type="dxa"/>
            <w:tcBorders/>
            <w:shd w:val="clear" w:color="auto" w:fill="91d050"/>
            <w:tcFitText w:val="false"/>
          </w:tcPr>
          <w:p>
            <w:pPr>
              <w:pStyle w:val="style4111"/>
              <w:ind w:right="99"/>
              <w:jc w:val="both"/>
              <w:rPr>
                <w:sz w:val="24"/>
                <w:szCs w:val="24"/>
              </w:rPr>
            </w:pPr>
            <w:r>
              <w:rPr>
                <w:sz w:val="24"/>
                <w:szCs w:val="24"/>
              </w:rPr>
              <w:t>546,500</w:t>
            </w:r>
          </w:p>
        </w:tc>
      </w:tr>
    </w:tbl>
    <w:p>
      <w:pPr>
        <w:pStyle w:val="style66"/>
        <w:jc w:val="both"/>
        <w:rPr/>
      </w:pPr>
    </w:p>
    <w:p>
      <w:pPr>
        <w:pStyle w:val="style179"/>
        <w:numPr>
          <w:ilvl w:val="0"/>
          <w:numId w:val="39"/>
        </w:numPr>
        <w:rPr/>
      </w:pPr>
      <w:r>
        <w:t>I</w:t>
      </w:r>
      <w:r>
        <w:t>nventory</w:t>
      </w:r>
    </w:p>
    <w:p>
      <w:pPr>
        <w:pStyle w:val="style179"/>
        <w:numPr>
          <w:ilvl w:val="0"/>
          <w:numId w:val="39"/>
        </w:numPr>
        <w:rPr/>
      </w:pPr>
      <w:r>
        <w:t>Suppliers</w:t>
      </w:r>
    </w:p>
    <w:p>
      <w:pPr>
        <w:pStyle w:val="style179"/>
        <w:ind w:left="1260"/>
        <w:rPr/>
      </w:pPr>
    </w:p>
    <w:p>
      <w:pPr>
        <w:pStyle w:val="style179"/>
        <w:numPr>
          <w:ilvl w:val="0"/>
          <w:numId w:val="38"/>
        </w:numPr>
        <w:rPr>
          <w:b/>
          <w:bCs/>
        </w:rPr>
      </w:pPr>
      <w:r>
        <w:rPr>
          <w:b/>
          <w:bCs/>
        </w:rPr>
        <w:t>management team</w:t>
      </w:r>
    </w:p>
    <w:p>
      <w:pPr>
        <w:pStyle w:val="style179"/>
        <w:ind w:left="900"/>
        <w:rPr>
          <w:b/>
          <w:bCs/>
        </w:rPr>
      </w:pPr>
    </w:p>
    <w:p>
      <w:pPr>
        <w:pStyle w:val="style0"/>
        <w:spacing w:before="99"/>
        <w:ind w:left="4087" w:right="4309"/>
        <w:jc w:val="both"/>
        <w:rPr>
          <w:b/>
          <w:color w:val="4f80bc"/>
          <w:sz w:val="24"/>
          <w:szCs w:val="24"/>
        </w:rPr>
        <w:sectPr>
          <w:pgSz w:w="12240" w:h="15840" w:orient="portrait"/>
          <w:pgMar w:top="1440" w:right="240" w:bottom="1200" w:left="990" w:header="0" w:footer="955" w:gutter="0"/>
          <w:cols w:space="720"/>
        </w:sectPr>
      </w:pPr>
    </w:p>
    <w:p>
      <w:pPr>
        <w:pStyle w:val="style179"/>
        <w:ind w:left="900"/>
        <w:rPr>
          <w:b/>
          <w:bCs/>
        </w:rPr>
      </w:pPr>
      <w:r>
        <w:rPr>
          <w:b/>
          <w:bCs/>
          <w:noProof/>
        </w:rPr>
        <w:drawing>
          <wp:inline distT="0" distB="0" distL="0" distR="0">
            <wp:extent cx="6145771" cy="2777924"/>
            <wp:effectExtent l="76200" t="0" r="102869" b="0"/>
            <wp:docPr id="1044" name="Image1"/>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pPr>
        <w:pStyle w:val="style0"/>
        <w:rPr>
          <w:b/>
          <w:bCs/>
        </w:rPr>
      </w:pPr>
      <w:r>
        <w:rPr>
          <w:b/>
          <w:bCs/>
        </w:rPr>
        <w:t xml:space="preserve">10. financial </w:t>
      </w:r>
    </w:p>
    <w:p>
      <w:pPr>
        <w:pStyle w:val="style179"/>
        <w:ind w:left="900"/>
        <w:rPr>
          <w:b/>
          <w:bCs/>
        </w:rPr>
      </w:pPr>
      <w:r>
        <w:rPr>
          <w:b/>
          <w:bCs/>
        </w:rPr>
        <w:t xml:space="preserve">          </w:t>
      </w:r>
    </w:p>
    <w:p>
      <w:pPr>
        <w:pStyle w:val="style3"/>
        <w:rPr>
          <w:sz w:val="24"/>
        </w:rPr>
      </w:pPr>
      <w:r>
        <w:tab/>
      </w:r>
      <w:r>
        <w:rPr>
          <w:sz w:val="24"/>
        </w:rPr>
        <w:t xml:space="preserve">rejected Profit </w:t>
      </w:r>
      <w:r>
        <w:rPr>
          <w:sz w:val="24"/>
        </w:rPr>
        <w:t>And</w:t>
      </w:r>
      <w:r>
        <w:rPr>
          <w:sz w:val="24"/>
        </w:rPr>
        <w:t xml:space="preserve"> Loss</w:t>
      </w:r>
    </w:p>
    <w:p>
      <w:pPr>
        <w:pStyle w:val="style66"/>
        <w:spacing w:before="40"/>
        <w:ind w:left="1291"/>
        <w:jc w:val="both"/>
        <w:rPr/>
      </w:pPr>
      <w:r>
        <w:t>The estimated profit and loss for the EVA are as follows:</w:t>
      </w:r>
    </w:p>
    <w:p>
      <w:pPr>
        <w:pStyle w:val="style66"/>
        <w:spacing w:before="1"/>
        <w:jc w:val="both"/>
        <w:rPr/>
      </w:pPr>
    </w:p>
    <w:p>
      <w:pPr>
        <w:pStyle w:val="style0"/>
        <w:ind w:right="1145"/>
        <w:jc w:val="both"/>
        <w:rPr>
          <w:b/>
          <w:sz w:val="24"/>
          <w:szCs w:val="24"/>
        </w:rPr>
      </w:pPr>
      <w:r>
        <w:rPr>
          <w:b/>
          <w:sz w:val="24"/>
          <w:szCs w:val="24"/>
        </w:rPr>
        <w:t>NOVA Café</w:t>
      </w:r>
    </w:p>
    <w:p>
      <w:pPr>
        <w:pStyle w:val="style0"/>
        <w:tabs>
          <w:tab w:val="left" w:leader="none" w:pos="2657"/>
          <w:tab w:val="left" w:leader="none" w:pos="8221"/>
        </w:tabs>
        <w:spacing w:before="42"/>
        <w:ind w:right="1145"/>
        <w:jc w:val="both"/>
        <w:rPr>
          <w:rFonts w:ascii="Times New Roman"/>
          <w:sz w:val="24"/>
          <w:szCs w:val="24"/>
        </w:rPr>
      </w:pPr>
      <w:r>
        <w:rPr>
          <w:rFonts w:ascii="Times New Roman"/>
          <w:sz w:val="24"/>
          <w:szCs w:val="24"/>
          <w:u w:val="single"/>
        </w:rPr>
        <w:tab/>
      </w:r>
      <w:r>
        <w:rPr>
          <w:b/>
          <w:sz w:val="24"/>
          <w:szCs w:val="24"/>
          <w:u w:val="single"/>
        </w:rPr>
        <w:t>Pro formal Income Statement</w:t>
      </w:r>
      <w:r>
        <w:rPr>
          <w:rFonts w:ascii="Times New Roman"/>
          <w:sz w:val="24"/>
          <w:szCs w:val="24"/>
          <w:u w:val="single"/>
        </w:rPr>
        <w:tab/>
      </w:r>
    </w:p>
    <w:p>
      <w:pPr>
        <w:pStyle w:val="style0"/>
        <w:tabs>
          <w:tab w:val="left" w:leader="none" w:pos="5631"/>
          <w:tab w:val="left" w:leader="none" w:pos="7038"/>
        </w:tabs>
        <w:spacing w:before="54" w:after="41"/>
        <w:ind w:left="4225"/>
        <w:jc w:val="both"/>
        <w:rPr>
          <w:sz w:val="24"/>
          <w:szCs w:val="24"/>
        </w:rPr>
      </w:pPr>
      <w:r>
        <w:rPr>
          <w:sz w:val="24"/>
          <w:szCs w:val="24"/>
        </w:rPr>
        <w:t>year1</w:t>
      </w:r>
      <w:r>
        <w:rPr>
          <w:rFonts w:ascii="Times New Roman"/>
          <w:sz w:val="24"/>
          <w:szCs w:val="24"/>
        </w:rPr>
        <w:tab/>
      </w:r>
      <w:r>
        <w:rPr>
          <w:sz w:val="24"/>
          <w:szCs w:val="24"/>
        </w:rPr>
        <w:t>year2</w:t>
      </w:r>
      <w:r>
        <w:rPr>
          <w:rFonts w:ascii="Times New Roman"/>
          <w:sz w:val="24"/>
          <w:szCs w:val="24"/>
        </w:rPr>
        <w:tab/>
      </w:r>
      <w:r>
        <w:rPr>
          <w:sz w:val="24"/>
          <w:szCs w:val="24"/>
        </w:rPr>
        <w:t>year3</w:t>
      </w:r>
    </w:p>
    <w:tbl>
      <w:tblPr>
        <w:tblW w:w="0" w:type="auto"/>
        <w:tblInd w:w="115"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3522"/>
        <w:gridCol w:w="2056"/>
        <w:gridCol w:w="1407"/>
        <w:gridCol w:w="1237"/>
      </w:tblGrid>
      <w:tr>
        <w:trPr>
          <w:trHeight w:val="300" w:hRule="exact"/>
        </w:trPr>
        <w:tc>
          <w:tcPr>
            <w:tcW w:w="8222" w:type="dxa"/>
            <w:gridSpan w:val="4"/>
            <w:tcBorders/>
            <w:tcFitText w:val="false"/>
          </w:tcPr>
          <w:p>
            <w:pPr>
              <w:pStyle w:val="style4111"/>
              <w:tabs>
                <w:tab w:val="left" w:leader="none" w:pos="8221"/>
              </w:tabs>
              <w:spacing w:before="0"/>
              <w:jc w:val="both"/>
              <w:rPr>
                <w:rFonts w:ascii="Times New Roman"/>
                <w:sz w:val="24"/>
                <w:szCs w:val="24"/>
              </w:rPr>
            </w:pPr>
            <w:r>
              <w:rPr>
                <w:sz w:val="24"/>
                <w:szCs w:val="24"/>
                <w:shd w:val="clear" w:color="auto" w:fill="91d050"/>
              </w:rPr>
              <w:t>Income</w:t>
            </w:r>
            <w:r>
              <w:rPr>
                <w:rFonts w:ascii="Times New Roman"/>
                <w:sz w:val="24"/>
                <w:szCs w:val="24"/>
                <w:shd w:val="clear" w:color="auto" w:fill="91d050"/>
              </w:rPr>
              <w:tab/>
            </w:r>
          </w:p>
        </w:tc>
      </w:tr>
      <w:tr>
        <w:tblPrEx/>
        <w:trPr>
          <w:trHeight w:val="280" w:hRule="exact"/>
        </w:trPr>
        <w:tc>
          <w:tcPr>
            <w:tcW w:w="3522" w:type="dxa"/>
            <w:tcBorders/>
            <w:tcFitText w:val="false"/>
          </w:tcPr>
          <w:p>
            <w:pPr>
              <w:pStyle w:val="style4111"/>
              <w:spacing w:before="0"/>
              <w:ind w:left="107"/>
              <w:jc w:val="both"/>
              <w:rPr>
                <w:sz w:val="24"/>
                <w:szCs w:val="24"/>
              </w:rPr>
            </w:pPr>
            <w:r>
              <w:rPr>
                <w:sz w:val="24"/>
                <w:szCs w:val="24"/>
              </w:rPr>
              <w:t>Total Income</w:t>
            </w:r>
          </w:p>
        </w:tc>
        <w:tc>
          <w:tcPr>
            <w:tcW w:w="2056" w:type="dxa"/>
            <w:tcBorders/>
            <w:tcFitText w:val="false"/>
          </w:tcPr>
          <w:p>
            <w:pPr>
              <w:pStyle w:val="style4111"/>
              <w:spacing w:before="0"/>
              <w:ind w:right="274"/>
              <w:jc w:val="both"/>
              <w:rPr>
                <w:sz w:val="24"/>
                <w:szCs w:val="24"/>
              </w:rPr>
            </w:pPr>
            <w:r>
              <w:rPr>
                <w:sz w:val="24"/>
                <w:szCs w:val="24"/>
              </w:rPr>
              <w:t>1495000</w:t>
            </w:r>
          </w:p>
        </w:tc>
        <w:tc>
          <w:tcPr>
            <w:tcW w:w="1407" w:type="dxa"/>
            <w:tcBorders/>
            <w:tcFitText w:val="false"/>
          </w:tcPr>
          <w:p>
            <w:pPr>
              <w:pStyle w:val="style4111"/>
              <w:spacing w:before="0"/>
              <w:ind w:right="274"/>
              <w:jc w:val="both"/>
              <w:rPr>
                <w:sz w:val="24"/>
                <w:szCs w:val="24"/>
              </w:rPr>
            </w:pPr>
            <w:r>
              <w:rPr>
                <w:sz w:val="24"/>
                <w:szCs w:val="24"/>
              </w:rPr>
              <w:t>1845000</w:t>
            </w:r>
          </w:p>
        </w:tc>
        <w:tc>
          <w:tcPr>
            <w:tcW w:w="1236" w:type="dxa"/>
            <w:tcBorders/>
            <w:tcFitText w:val="false"/>
          </w:tcPr>
          <w:p>
            <w:pPr>
              <w:pStyle w:val="style4111"/>
              <w:spacing w:before="0"/>
              <w:ind w:right="103"/>
              <w:jc w:val="both"/>
              <w:rPr>
                <w:sz w:val="24"/>
                <w:szCs w:val="24"/>
              </w:rPr>
            </w:pPr>
            <w:r>
              <w:rPr>
                <w:sz w:val="24"/>
                <w:szCs w:val="24"/>
              </w:rPr>
              <w:t>2265000</w:t>
            </w:r>
          </w:p>
        </w:tc>
      </w:tr>
      <w:tr>
        <w:tblPrEx/>
        <w:trPr>
          <w:trHeight w:val="300" w:hRule="exact"/>
        </w:trPr>
        <w:tc>
          <w:tcPr>
            <w:tcW w:w="3522" w:type="dxa"/>
            <w:tcBorders/>
            <w:tcFitText w:val="false"/>
          </w:tcPr>
          <w:p>
            <w:pPr>
              <w:pStyle w:val="style4111"/>
              <w:spacing w:before="21"/>
              <w:ind w:left="107"/>
              <w:jc w:val="both"/>
              <w:rPr>
                <w:b/>
                <w:sz w:val="24"/>
                <w:szCs w:val="24"/>
              </w:rPr>
            </w:pPr>
            <w:r>
              <w:rPr>
                <w:b/>
                <w:sz w:val="24"/>
                <w:szCs w:val="24"/>
              </w:rPr>
              <w:t>Total Cost of Goods Sold</w:t>
            </w:r>
          </w:p>
        </w:tc>
        <w:tc>
          <w:tcPr>
            <w:tcW w:w="2056" w:type="dxa"/>
            <w:tcBorders/>
            <w:tcFitText w:val="false"/>
          </w:tcPr>
          <w:p>
            <w:pPr>
              <w:pStyle w:val="style4111"/>
              <w:spacing w:before="21"/>
              <w:ind w:right="274"/>
              <w:jc w:val="both"/>
              <w:rPr>
                <w:sz w:val="24"/>
                <w:szCs w:val="24"/>
              </w:rPr>
            </w:pPr>
            <w:r>
              <w:rPr>
                <w:sz w:val="24"/>
                <w:szCs w:val="24"/>
              </w:rPr>
              <w:t>640000</w:t>
            </w:r>
          </w:p>
        </w:tc>
        <w:tc>
          <w:tcPr>
            <w:tcW w:w="1407" w:type="dxa"/>
            <w:tcBorders/>
            <w:tcFitText w:val="false"/>
          </w:tcPr>
          <w:p>
            <w:pPr>
              <w:pStyle w:val="style4111"/>
              <w:spacing w:before="21"/>
              <w:ind w:right="274"/>
              <w:jc w:val="both"/>
              <w:rPr>
                <w:sz w:val="24"/>
                <w:szCs w:val="24"/>
              </w:rPr>
            </w:pPr>
            <w:r>
              <w:rPr>
                <w:sz w:val="24"/>
                <w:szCs w:val="24"/>
              </w:rPr>
              <w:t>789000</w:t>
            </w:r>
          </w:p>
        </w:tc>
        <w:tc>
          <w:tcPr>
            <w:tcW w:w="1236" w:type="dxa"/>
            <w:tcBorders/>
            <w:tcFitText w:val="false"/>
          </w:tcPr>
          <w:p>
            <w:pPr>
              <w:pStyle w:val="style4111"/>
              <w:spacing w:before="21"/>
              <w:ind w:right="103"/>
              <w:jc w:val="both"/>
              <w:rPr>
                <w:sz w:val="24"/>
                <w:szCs w:val="24"/>
              </w:rPr>
            </w:pPr>
            <w:r>
              <w:rPr>
                <w:sz w:val="24"/>
                <w:szCs w:val="24"/>
              </w:rPr>
              <w:t>965000</w:t>
            </w:r>
          </w:p>
        </w:tc>
      </w:tr>
      <w:tr>
        <w:tblPrEx/>
        <w:trPr>
          <w:trHeight w:val="279" w:hRule="exact"/>
        </w:trPr>
        <w:tc>
          <w:tcPr>
            <w:tcW w:w="3522" w:type="dxa"/>
            <w:tcBorders/>
            <w:tcFitText w:val="false"/>
          </w:tcPr>
          <w:p>
            <w:pPr>
              <w:pStyle w:val="style4111"/>
              <w:spacing w:before="21"/>
              <w:ind w:left="107"/>
              <w:jc w:val="both"/>
              <w:rPr>
                <w:b/>
                <w:sz w:val="24"/>
                <w:szCs w:val="24"/>
              </w:rPr>
            </w:pPr>
            <w:r>
              <w:rPr>
                <w:b/>
                <w:sz w:val="24"/>
                <w:szCs w:val="24"/>
              </w:rPr>
              <w:t>Gross Margin</w:t>
            </w:r>
          </w:p>
        </w:tc>
        <w:tc>
          <w:tcPr>
            <w:tcW w:w="2056" w:type="dxa"/>
            <w:tcBorders/>
            <w:tcFitText w:val="false"/>
          </w:tcPr>
          <w:p>
            <w:pPr>
              <w:pStyle w:val="style4111"/>
              <w:spacing w:before="21"/>
              <w:ind w:right="274"/>
              <w:jc w:val="both"/>
              <w:rPr>
                <w:sz w:val="24"/>
                <w:szCs w:val="24"/>
              </w:rPr>
            </w:pPr>
            <w:r>
              <w:rPr>
                <w:sz w:val="24"/>
                <w:szCs w:val="24"/>
              </w:rPr>
              <w:t>855000</w:t>
            </w:r>
          </w:p>
        </w:tc>
        <w:tc>
          <w:tcPr>
            <w:tcW w:w="1407" w:type="dxa"/>
            <w:tcBorders/>
            <w:tcFitText w:val="false"/>
          </w:tcPr>
          <w:p>
            <w:pPr>
              <w:pStyle w:val="style4111"/>
              <w:spacing w:before="21"/>
              <w:ind w:right="274"/>
              <w:jc w:val="both"/>
              <w:rPr>
                <w:sz w:val="24"/>
                <w:szCs w:val="24"/>
              </w:rPr>
            </w:pPr>
            <w:r>
              <w:rPr>
                <w:sz w:val="24"/>
                <w:szCs w:val="24"/>
              </w:rPr>
              <w:t>1056000</w:t>
            </w:r>
          </w:p>
        </w:tc>
        <w:tc>
          <w:tcPr>
            <w:tcW w:w="1236" w:type="dxa"/>
            <w:tcBorders/>
            <w:tcFitText w:val="false"/>
          </w:tcPr>
          <w:p>
            <w:pPr>
              <w:pStyle w:val="style4111"/>
              <w:spacing w:before="21"/>
              <w:ind w:right="103"/>
              <w:jc w:val="both"/>
              <w:rPr>
                <w:sz w:val="24"/>
                <w:szCs w:val="24"/>
              </w:rPr>
            </w:pPr>
            <w:r>
              <w:rPr>
                <w:sz w:val="24"/>
                <w:szCs w:val="24"/>
              </w:rPr>
              <w:t>1300000</w:t>
            </w:r>
          </w:p>
        </w:tc>
      </w:tr>
      <w:tr>
        <w:tblPrEx/>
        <w:trPr>
          <w:trHeight w:val="321" w:hRule="exact"/>
        </w:trPr>
        <w:tc>
          <w:tcPr>
            <w:tcW w:w="8222" w:type="dxa"/>
            <w:gridSpan w:val="4"/>
            <w:tcBorders/>
            <w:tcFitText w:val="false"/>
          </w:tcPr>
          <w:p>
            <w:pPr>
              <w:pStyle w:val="style4111"/>
              <w:tabs>
                <w:tab w:val="left" w:leader="none" w:pos="8221"/>
              </w:tabs>
              <w:spacing w:before="42"/>
              <w:jc w:val="both"/>
              <w:rPr>
                <w:rFonts w:ascii="Times New Roman"/>
                <w:sz w:val="24"/>
                <w:szCs w:val="24"/>
              </w:rPr>
            </w:pPr>
            <w:r>
              <w:rPr>
                <w:sz w:val="24"/>
                <w:szCs w:val="24"/>
                <w:shd w:val="clear" w:color="auto" w:fill="91d050"/>
              </w:rPr>
              <w:t>Expenses</w:t>
            </w:r>
            <w:r>
              <w:rPr>
                <w:rFonts w:ascii="Times New Roman"/>
                <w:sz w:val="24"/>
                <w:szCs w:val="24"/>
                <w:shd w:val="clear" w:color="auto" w:fill="91d050"/>
              </w:rPr>
              <w:tab/>
            </w:r>
          </w:p>
        </w:tc>
      </w:tr>
      <w:tr>
        <w:tblPrEx/>
        <w:trPr>
          <w:trHeight w:val="300" w:hRule="exact"/>
        </w:trPr>
        <w:tc>
          <w:tcPr>
            <w:tcW w:w="3522" w:type="dxa"/>
            <w:tcBorders/>
            <w:tcFitText w:val="false"/>
          </w:tcPr>
          <w:p>
            <w:pPr>
              <w:pStyle w:val="style4111"/>
              <w:spacing w:before="21"/>
              <w:ind w:left="107"/>
              <w:jc w:val="both"/>
              <w:rPr>
                <w:b/>
                <w:sz w:val="24"/>
                <w:szCs w:val="24"/>
              </w:rPr>
            </w:pPr>
            <w:r>
              <w:rPr>
                <w:b/>
                <w:sz w:val="24"/>
                <w:szCs w:val="24"/>
              </w:rPr>
              <w:t>Total Salaries and wages</w:t>
            </w:r>
          </w:p>
        </w:tc>
        <w:tc>
          <w:tcPr>
            <w:tcW w:w="2056" w:type="dxa"/>
            <w:tcBorders/>
            <w:tcFitText w:val="false"/>
          </w:tcPr>
          <w:p>
            <w:pPr>
              <w:pStyle w:val="style4111"/>
              <w:spacing w:before="21"/>
              <w:ind w:right="274"/>
              <w:jc w:val="both"/>
              <w:rPr>
                <w:sz w:val="24"/>
                <w:szCs w:val="24"/>
              </w:rPr>
            </w:pPr>
            <w:r>
              <w:rPr>
                <w:sz w:val="24"/>
                <w:szCs w:val="24"/>
              </w:rPr>
              <w:t>310,000</w:t>
            </w:r>
          </w:p>
        </w:tc>
        <w:tc>
          <w:tcPr>
            <w:tcW w:w="1407" w:type="dxa"/>
            <w:tcBorders/>
            <w:tcFitText w:val="false"/>
          </w:tcPr>
          <w:p>
            <w:pPr>
              <w:pStyle w:val="style4111"/>
              <w:spacing w:before="21"/>
              <w:ind w:right="274"/>
              <w:jc w:val="both"/>
              <w:rPr>
                <w:sz w:val="24"/>
                <w:szCs w:val="24"/>
              </w:rPr>
            </w:pPr>
            <w:r>
              <w:rPr>
                <w:sz w:val="24"/>
                <w:szCs w:val="24"/>
              </w:rPr>
              <w:t>418,000</w:t>
            </w:r>
          </w:p>
        </w:tc>
        <w:tc>
          <w:tcPr>
            <w:tcW w:w="1236" w:type="dxa"/>
            <w:tcBorders/>
            <w:tcFitText w:val="false"/>
          </w:tcPr>
          <w:p>
            <w:pPr>
              <w:pStyle w:val="style4111"/>
              <w:spacing w:before="21"/>
              <w:ind w:right="103"/>
              <w:jc w:val="both"/>
              <w:rPr>
                <w:sz w:val="24"/>
                <w:szCs w:val="24"/>
              </w:rPr>
            </w:pPr>
            <w:r>
              <w:rPr>
                <w:sz w:val="24"/>
                <w:szCs w:val="24"/>
              </w:rPr>
              <w:t>546,500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Business Expenses</w:t>
            </w:r>
          </w:p>
        </w:tc>
        <w:tc>
          <w:tcPr>
            <w:tcW w:w="2056" w:type="dxa"/>
            <w:tcBorders/>
            <w:tcFitText w:val="false"/>
          </w:tcPr>
          <w:p>
            <w:pPr>
              <w:pStyle w:val="style0"/>
              <w:jc w:val="both"/>
              <w:rPr>
                <w:sz w:val="24"/>
                <w:szCs w:val="24"/>
              </w:rPr>
            </w:pPr>
          </w:p>
        </w:tc>
        <w:tc>
          <w:tcPr>
            <w:tcW w:w="1407" w:type="dxa"/>
            <w:tcBorders/>
            <w:tcFitText w:val="false"/>
          </w:tcPr>
          <w:p>
            <w:pPr>
              <w:pStyle w:val="style0"/>
              <w:jc w:val="both"/>
              <w:rPr>
                <w:sz w:val="24"/>
                <w:szCs w:val="24"/>
              </w:rPr>
            </w:pPr>
          </w:p>
        </w:tc>
        <w:tc>
          <w:tcPr>
            <w:tcW w:w="1236" w:type="dxa"/>
            <w:tcBorders/>
            <w:tcFitText w:val="false"/>
          </w:tcPr>
          <w:p>
            <w:pPr>
              <w:pStyle w:val="style0"/>
              <w:jc w:val="both"/>
              <w:rPr>
                <w:sz w:val="24"/>
                <w:szCs w:val="24"/>
              </w:rPr>
            </w:pP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Advertising</w:t>
            </w:r>
          </w:p>
        </w:tc>
        <w:tc>
          <w:tcPr>
            <w:tcW w:w="2056" w:type="dxa"/>
            <w:tcBorders/>
            <w:tcFitText w:val="false"/>
          </w:tcPr>
          <w:p>
            <w:pPr>
              <w:pStyle w:val="style4111"/>
              <w:spacing w:before="21"/>
              <w:ind w:right="274"/>
              <w:jc w:val="both"/>
              <w:rPr>
                <w:sz w:val="24"/>
                <w:szCs w:val="24"/>
              </w:rPr>
            </w:pPr>
            <w:r>
              <w:rPr>
                <w:sz w:val="24"/>
                <w:szCs w:val="24"/>
              </w:rPr>
              <w:t>10,000</w:t>
            </w:r>
          </w:p>
        </w:tc>
        <w:tc>
          <w:tcPr>
            <w:tcW w:w="1407" w:type="dxa"/>
            <w:tcBorders/>
            <w:tcFitText w:val="false"/>
          </w:tcPr>
          <w:p>
            <w:pPr>
              <w:pStyle w:val="style4111"/>
              <w:spacing w:before="21"/>
              <w:ind w:right="274"/>
              <w:jc w:val="both"/>
              <w:rPr>
                <w:sz w:val="24"/>
                <w:szCs w:val="24"/>
              </w:rPr>
            </w:pPr>
            <w:r>
              <w:rPr>
                <w:sz w:val="24"/>
                <w:szCs w:val="24"/>
              </w:rPr>
              <w:t>10,000</w:t>
            </w:r>
          </w:p>
        </w:tc>
        <w:tc>
          <w:tcPr>
            <w:tcW w:w="1236" w:type="dxa"/>
            <w:tcBorders/>
            <w:tcFitText w:val="false"/>
          </w:tcPr>
          <w:p>
            <w:pPr>
              <w:pStyle w:val="style4111"/>
              <w:spacing w:before="21"/>
              <w:ind w:right="104"/>
              <w:jc w:val="both"/>
              <w:rPr>
                <w:sz w:val="24"/>
                <w:szCs w:val="24"/>
              </w:rPr>
            </w:pPr>
            <w:r>
              <w:rPr>
                <w:sz w:val="24"/>
                <w:szCs w:val="24"/>
              </w:rPr>
              <w:t>10,000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Fright Expense</w:t>
            </w:r>
          </w:p>
        </w:tc>
        <w:tc>
          <w:tcPr>
            <w:tcW w:w="2056" w:type="dxa"/>
            <w:tcBorders/>
            <w:tcFitText w:val="false"/>
          </w:tcPr>
          <w:p>
            <w:pPr>
              <w:pStyle w:val="style4111"/>
              <w:spacing w:before="21"/>
              <w:ind w:right="274"/>
              <w:jc w:val="both"/>
              <w:rPr>
                <w:sz w:val="24"/>
                <w:szCs w:val="24"/>
              </w:rPr>
            </w:pPr>
            <w:r>
              <w:rPr>
                <w:sz w:val="24"/>
                <w:szCs w:val="24"/>
              </w:rPr>
              <w:t>10,000</w:t>
            </w:r>
          </w:p>
        </w:tc>
        <w:tc>
          <w:tcPr>
            <w:tcW w:w="1407" w:type="dxa"/>
            <w:tcBorders/>
            <w:tcFitText w:val="false"/>
          </w:tcPr>
          <w:p>
            <w:pPr>
              <w:pStyle w:val="style4111"/>
              <w:spacing w:before="21"/>
              <w:ind w:right="274"/>
              <w:jc w:val="both"/>
              <w:rPr>
                <w:sz w:val="24"/>
                <w:szCs w:val="24"/>
              </w:rPr>
            </w:pPr>
            <w:r>
              <w:rPr>
                <w:sz w:val="24"/>
                <w:szCs w:val="24"/>
              </w:rPr>
              <w:t>13,000</w:t>
            </w:r>
          </w:p>
        </w:tc>
        <w:tc>
          <w:tcPr>
            <w:tcW w:w="1236" w:type="dxa"/>
            <w:tcBorders/>
            <w:tcFitText w:val="false"/>
          </w:tcPr>
          <w:p>
            <w:pPr>
              <w:pStyle w:val="style4111"/>
              <w:spacing w:before="21"/>
              <w:ind w:right="104"/>
              <w:jc w:val="both"/>
              <w:rPr>
                <w:sz w:val="24"/>
                <w:szCs w:val="24"/>
              </w:rPr>
            </w:pPr>
            <w:r>
              <w:rPr>
                <w:sz w:val="24"/>
                <w:szCs w:val="24"/>
              </w:rPr>
              <w:t>15,000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Legal And Accounting</w:t>
            </w:r>
          </w:p>
        </w:tc>
        <w:tc>
          <w:tcPr>
            <w:tcW w:w="2056" w:type="dxa"/>
            <w:tcBorders/>
            <w:tcFitText w:val="false"/>
          </w:tcPr>
          <w:p>
            <w:pPr>
              <w:pStyle w:val="style4111"/>
              <w:spacing w:before="21"/>
              <w:ind w:right="274"/>
              <w:jc w:val="both"/>
              <w:rPr>
                <w:sz w:val="24"/>
                <w:szCs w:val="24"/>
              </w:rPr>
            </w:pPr>
            <w:r>
              <w:rPr>
                <w:sz w:val="24"/>
                <w:szCs w:val="24"/>
              </w:rPr>
              <w:t>5,000</w:t>
            </w:r>
          </w:p>
        </w:tc>
        <w:tc>
          <w:tcPr>
            <w:tcW w:w="1407" w:type="dxa"/>
            <w:tcBorders/>
            <w:tcFitText w:val="false"/>
          </w:tcPr>
          <w:p>
            <w:pPr>
              <w:pStyle w:val="style4111"/>
              <w:spacing w:before="21"/>
              <w:ind w:right="274"/>
              <w:jc w:val="both"/>
              <w:rPr>
                <w:sz w:val="24"/>
                <w:szCs w:val="24"/>
              </w:rPr>
            </w:pPr>
            <w:r>
              <w:rPr>
                <w:sz w:val="24"/>
                <w:szCs w:val="24"/>
              </w:rPr>
              <w:t>10,000</w:t>
            </w:r>
          </w:p>
        </w:tc>
        <w:tc>
          <w:tcPr>
            <w:tcW w:w="1236" w:type="dxa"/>
            <w:tcBorders/>
            <w:tcFitText w:val="false"/>
          </w:tcPr>
          <w:p>
            <w:pPr>
              <w:pStyle w:val="style4111"/>
              <w:spacing w:before="21"/>
              <w:ind w:right="104"/>
              <w:jc w:val="both"/>
              <w:rPr>
                <w:sz w:val="24"/>
                <w:szCs w:val="24"/>
              </w:rPr>
            </w:pPr>
            <w:r>
              <w:rPr>
                <w:sz w:val="24"/>
                <w:szCs w:val="24"/>
              </w:rPr>
              <w:t>10,000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Rent Expenses</w:t>
            </w:r>
          </w:p>
        </w:tc>
        <w:tc>
          <w:tcPr>
            <w:tcW w:w="2056" w:type="dxa"/>
            <w:tcBorders/>
            <w:tcFitText w:val="false"/>
          </w:tcPr>
          <w:p>
            <w:pPr>
              <w:pStyle w:val="style4111"/>
              <w:spacing w:before="21"/>
              <w:ind w:right="274"/>
              <w:jc w:val="both"/>
              <w:rPr>
                <w:sz w:val="24"/>
                <w:szCs w:val="24"/>
              </w:rPr>
            </w:pPr>
            <w:r>
              <w:rPr>
                <w:sz w:val="24"/>
                <w:szCs w:val="24"/>
              </w:rPr>
              <w:t>180,000</w:t>
            </w:r>
          </w:p>
        </w:tc>
        <w:tc>
          <w:tcPr>
            <w:tcW w:w="1407" w:type="dxa"/>
            <w:tcBorders/>
            <w:tcFitText w:val="false"/>
          </w:tcPr>
          <w:p>
            <w:pPr>
              <w:pStyle w:val="style4111"/>
              <w:spacing w:before="21"/>
              <w:ind w:right="274"/>
              <w:jc w:val="both"/>
              <w:rPr>
                <w:sz w:val="24"/>
                <w:szCs w:val="24"/>
              </w:rPr>
            </w:pPr>
            <w:r>
              <w:rPr>
                <w:sz w:val="24"/>
                <w:szCs w:val="24"/>
              </w:rPr>
              <w:t>180,000</w:t>
            </w:r>
          </w:p>
        </w:tc>
        <w:tc>
          <w:tcPr>
            <w:tcW w:w="1236" w:type="dxa"/>
            <w:tcBorders/>
            <w:tcFitText w:val="false"/>
          </w:tcPr>
          <w:p>
            <w:pPr>
              <w:pStyle w:val="style4111"/>
              <w:spacing w:before="21"/>
              <w:ind w:right="103"/>
              <w:jc w:val="both"/>
              <w:rPr>
                <w:sz w:val="24"/>
                <w:szCs w:val="24"/>
              </w:rPr>
            </w:pPr>
            <w:r>
              <w:rPr>
                <w:sz w:val="24"/>
                <w:szCs w:val="24"/>
              </w:rPr>
              <w:t>180,000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Repairs</w:t>
            </w:r>
          </w:p>
        </w:tc>
        <w:tc>
          <w:tcPr>
            <w:tcW w:w="2056" w:type="dxa"/>
            <w:tcBorders/>
            <w:tcFitText w:val="false"/>
          </w:tcPr>
          <w:p>
            <w:pPr>
              <w:pStyle w:val="style4111"/>
              <w:spacing w:before="21"/>
              <w:ind w:right="274"/>
              <w:jc w:val="both"/>
              <w:rPr>
                <w:sz w:val="24"/>
                <w:szCs w:val="24"/>
              </w:rPr>
            </w:pPr>
            <w:r>
              <w:rPr>
                <w:sz w:val="24"/>
                <w:szCs w:val="24"/>
              </w:rPr>
              <w:t>5,000</w:t>
            </w:r>
          </w:p>
        </w:tc>
        <w:tc>
          <w:tcPr>
            <w:tcW w:w="1407" w:type="dxa"/>
            <w:tcBorders/>
            <w:tcFitText w:val="false"/>
          </w:tcPr>
          <w:p>
            <w:pPr>
              <w:pStyle w:val="style4111"/>
              <w:spacing w:before="21"/>
              <w:ind w:right="274"/>
              <w:jc w:val="both"/>
              <w:rPr>
                <w:sz w:val="24"/>
                <w:szCs w:val="24"/>
              </w:rPr>
            </w:pPr>
            <w:r>
              <w:rPr>
                <w:sz w:val="24"/>
                <w:szCs w:val="24"/>
              </w:rPr>
              <w:t>8,000</w:t>
            </w:r>
          </w:p>
        </w:tc>
        <w:tc>
          <w:tcPr>
            <w:tcW w:w="1236" w:type="dxa"/>
            <w:tcBorders/>
            <w:tcFitText w:val="false"/>
          </w:tcPr>
          <w:p>
            <w:pPr>
              <w:pStyle w:val="style4111"/>
              <w:spacing w:before="21"/>
              <w:ind w:right="104"/>
              <w:jc w:val="both"/>
              <w:rPr>
                <w:sz w:val="24"/>
                <w:szCs w:val="24"/>
              </w:rPr>
            </w:pPr>
            <w:r>
              <w:rPr>
                <w:sz w:val="24"/>
                <w:szCs w:val="24"/>
              </w:rPr>
              <w:t>11,000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Supplies</w:t>
            </w:r>
          </w:p>
        </w:tc>
        <w:tc>
          <w:tcPr>
            <w:tcW w:w="2056" w:type="dxa"/>
            <w:tcBorders/>
            <w:tcFitText w:val="false"/>
          </w:tcPr>
          <w:p>
            <w:pPr>
              <w:pStyle w:val="style4111"/>
              <w:spacing w:before="21"/>
              <w:ind w:right="274"/>
              <w:jc w:val="both"/>
              <w:rPr>
                <w:sz w:val="24"/>
                <w:szCs w:val="24"/>
              </w:rPr>
            </w:pPr>
            <w:r>
              <w:rPr>
                <w:sz w:val="24"/>
                <w:szCs w:val="24"/>
              </w:rPr>
              <w:t>5,000</w:t>
            </w:r>
          </w:p>
        </w:tc>
        <w:tc>
          <w:tcPr>
            <w:tcW w:w="1407" w:type="dxa"/>
            <w:tcBorders/>
            <w:tcFitText w:val="false"/>
          </w:tcPr>
          <w:p>
            <w:pPr>
              <w:pStyle w:val="style4111"/>
              <w:spacing w:before="21"/>
              <w:ind w:right="274"/>
              <w:jc w:val="both"/>
              <w:rPr>
                <w:sz w:val="24"/>
                <w:szCs w:val="24"/>
              </w:rPr>
            </w:pPr>
            <w:r>
              <w:rPr>
                <w:sz w:val="24"/>
                <w:szCs w:val="24"/>
              </w:rPr>
              <w:t>6,000</w:t>
            </w:r>
          </w:p>
        </w:tc>
        <w:tc>
          <w:tcPr>
            <w:tcW w:w="1236" w:type="dxa"/>
            <w:tcBorders/>
            <w:tcFitText w:val="false"/>
          </w:tcPr>
          <w:p>
            <w:pPr>
              <w:pStyle w:val="style4111"/>
              <w:spacing w:before="21"/>
              <w:ind w:right="104"/>
              <w:jc w:val="both"/>
              <w:rPr>
                <w:sz w:val="24"/>
                <w:szCs w:val="24"/>
              </w:rPr>
            </w:pPr>
            <w:r>
              <w:rPr>
                <w:sz w:val="24"/>
                <w:szCs w:val="24"/>
              </w:rPr>
              <w:t>7,200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Telephone</w:t>
            </w:r>
          </w:p>
        </w:tc>
        <w:tc>
          <w:tcPr>
            <w:tcW w:w="2056" w:type="dxa"/>
            <w:tcBorders/>
            <w:tcFitText w:val="false"/>
          </w:tcPr>
          <w:p>
            <w:pPr>
              <w:pStyle w:val="style4111"/>
              <w:spacing w:before="21"/>
              <w:ind w:right="274"/>
              <w:jc w:val="both"/>
              <w:rPr>
                <w:sz w:val="24"/>
                <w:szCs w:val="24"/>
              </w:rPr>
            </w:pPr>
            <w:r>
              <w:rPr>
                <w:sz w:val="24"/>
                <w:szCs w:val="24"/>
              </w:rPr>
              <w:t>5,000</w:t>
            </w:r>
          </w:p>
        </w:tc>
        <w:tc>
          <w:tcPr>
            <w:tcW w:w="1407" w:type="dxa"/>
            <w:tcBorders/>
            <w:tcFitText w:val="false"/>
          </w:tcPr>
          <w:p>
            <w:pPr>
              <w:pStyle w:val="style4111"/>
              <w:spacing w:before="21"/>
              <w:ind w:right="274"/>
              <w:jc w:val="both"/>
              <w:rPr>
                <w:sz w:val="24"/>
                <w:szCs w:val="24"/>
              </w:rPr>
            </w:pPr>
            <w:r>
              <w:rPr>
                <w:sz w:val="24"/>
                <w:szCs w:val="24"/>
              </w:rPr>
              <w:t>5,000</w:t>
            </w:r>
          </w:p>
        </w:tc>
        <w:tc>
          <w:tcPr>
            <w:tcW w:w="1236" w:type="dxa"/>
            <w:tcBorders/>
            <w:tcFitText w:val="false"/>
          </w:tcPr>
          <w:p>
            <w:pPr>
              <w:pStyle w:val="style4111"/>
              <w:spacing w:before="21"/>
              <w:ind w:right="104"/>
              <w:jc w:val="both"/>
              <w:rPr>
                <w:sz w:val="24"/>
                <w:szCs w:val="24"/>
              </w:rPr>
            </w:pPr>
            <w:r>
              <w:rPr>
                <w:sz w:val="24"/>
                <w:szCs w:val="24"/>
              </w:rPr>
              <w:t>5,000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Utilities</w:t>
            </w:r>
          </w:p>
        </w:tc>
        <w:tc>
          <w:tcPr>
            <w:tcW w:w="2056" w:type="dxa"/>
            <w:tcBorders/>
            <w:tcFitText w:val="false"/>
          </w:tcPr>
          <w:p>
            <w:pPr>
              <w:pStyle w:val="style4111"/>
              <w:spacing w:before="21"/>
              <w:ind w:right="274"/>
              <w:jc w:val="both"/>
              <w:rPr>
                <w:sz w:val="24"/>
                <w:szCs w:val="24"/>
              </w:rPr>
            </w:pPr>
            <w:r>
              <w:rPr>
                <w:sz w:val="24"/>
                <w:szCs w:val="24"/>
              </w:rPr>
              <w:t>10,000</w:t>
            </w:r>
          </w:p>
        </w:tc>
        <w:tc>
          <w:tcPr>
            <w:tcW w:w="1407" w:type="dxa"/>
            <w:tcBorders/>
            <w:tcFitText w:val="false"/>
          </w:tcPr>
          <w:p>
            <w:pPr>
              <w:pStyle w:val="style4111"/>
              <w:spacing w:before="21"/>
              <w:ind w:right="274"/>
              <w:jc w:val="both"/>
              <w:rPr>
                <w:sz w:val="24"/>
                <w:szCs w:val="24"/>
              </w:rPr>
            </w:pPr>
            <w:r>
              <w:rPr>
                <w:sz w:val="24"/>
                <w:szCs w:val="24"/>
              </w:rPr>
              <w:t>10,000</w:t>
            </w:r>
          </w:p>
        </w:tc>
        <w:tc>
          <w:tcPr>
            <w:tcW w:w="1236" w:type="dxa"/>
            <w:tcBorders/>
            <w:tcFitText w:val="false"/>
          </w:tcPr>
          <w:p>
            <w:pPr>
              <w:pStyle w:val="style4111"/>
              <w:spacing w:before="21"/>
              <w:ind w:right="104"/>
              <w:jc w:val="both"/>
              <w:rPr>
                <w:sz w:val="24"/>
                <w:szCs w:val="24"/>
              </w:rPr>
            </w:pPr>
            <w:r>
              <w:rPr>
                <w:sz w:val="24"/>
                <w:szCs w:val="24"/>
              </w:rPr>
              <w:t>10,000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Miscellaneous Expenses</w:t>
            </w:r>
          </w:p>
        </w:tc>
        <w:tc>
          <w:tcPr>
            <w:tcW w:w="2056" w:type="dxa"/>
            <w:tcBorders/>
            <w:tcFitText w:val="false"/>
          </w:tcPr>
          <w:p>
            <w:pPr>
              <w:pStyle w:val="style4111"/>
              <w:spacing w:before="21"/>
              <w:ind w:right="274"/>
              <w:jc w:val="both"/>
              <w:rPr>
                <w:sz w:val="24"/>
                <w:szCs w:val="24"/>
              </w:rPr>
            </w:pPr>
            <w:r>
              <w:rPr>
                <w:sz w:val="24"/>
                <w:szCs w:val="24"/>
              </w:rPr>
              <w:t>3,000</w:t>
            </w:r>
          </w:p>
        </w:tc>
        <w:tc>
          <w:tcPr>
            <w:tcW w:w="1407" w:type="dxa"/>
            <w:tcBorders/>
            <w:tcFitText w:val="false"/>
          </w:tcPr>
          <w:p>
            <w:pPr>
              <w:pStyle w:val="style4111"/>
              <w:spacing w:before="21"/>
              <w:ind w:right="274"/>
              <w:jc w:val="both"/>
              <w:rPr>
                <w:sz w:val="24"/>
                <w:szCs w:val="24"/>
              </w:rPr>
            </w:pPr>
            <w:r>
              <w:rPr>
                <w:sz w:val="24"/>
                <w:szCs w:val="24"/>
              </w:rPr>
              <w:t>3,000</w:t>
            </w:r>
          </w:p>
        </w:tc>
        <w:tc>
          <w:tcPr>
            <w:tcW w:w="1236" w:type="dxa"/>
            <w:tcBorders/>
            <w:tcFitText w:val="false"/>
          </w:tcPr>
          <w:p>
            <w:pPr>
              <w:pStyle w:val="style4111"/>
              <w:spacing w:before="21"/>
              <w:ind w:right="104"/>
              <w:jc w:val="both"/>
              <w:rPr>
                <w:sz w:val="24"/>
                <w:szCs w:val="24"/>
              </w:rPr>
            </w:pPr>
            <w:r>
              <w:rPr>
                <w:sz w:val="24"/>
                <w:szCs w:val="24"/>
              </w:rPr>
              <w:t>3,000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Depreciation</w:t>
            </w:r>
          </w:p>
        </w:tc>
        <w:tc>
          <w:tcPr>
            <w:tcW w:w="2056" w:type="dxa"/>
            <w:tcBorders/>
            <w:tcFitText w:val="false"/>
          </w:tcPr>
          <w:p>
            <w:pPr>
              <w:pStyle w:val="style4111"/>
              <w:spacing w:before="21"/>
              <w:ind w:right="274"/>
              <w:jc w:val="both"/>
              <w:rPr>
                <w:sz w:val="24"/>
                <w:szCs w:val="24"/>
              </w:rPr>
            </w:pPr>
            <w:r>
              <w:rPr>
                <w:sz w:val="24"/>
                <w:szCs w:val="24"/>
              </w:rPr>
              <w:t>47,200</w:t>
            </w:r>
          </w:p>
        </w:tc>
        <w:tc>
          <w:tcPr>
            <w:tcW w:w="1407" w:type="dxa"/>
            <w:tcBorders/>
            <w:tcFitText w:val="false"/>
          </w:tcPr>
          <w:p>
            <w:pPr>
              <w:pStyle w:val="style4111"/>
              <w:spacing w:before="21"/>
              <w:ind w:right="274"/>
              <w:jc w:val="both"/>
              <w:rPr>
                <w:sz w:val="24"/>
                <w:szCs w:val="24"/>
              </w:rPr>
            </w:pPr>
            <w:r>
              <w:rPr>
                <w:sz w:val="24"/>
                <w:szCs w:val="24"/>
              </w:rPr>
              <w:t>47,200</w:t>
            </w:r>
          </w:p>
        </w:tc>
        <w:tc>
          <w:tcPr>
            <w:tcW w:w="1236" w:type="dxa"/>
            <w:tcBorders/>
            <w:tcFitText w:val="false"/>
          </w:tcPr>
          <w:p>
            <w:pPr>
              <w:pStyle w:val="style4111"/>
              <w:spacing w:before="21"/>
              <w:ind w:right="104"/>
              <w:jc w:val="both"/>
              <w:rPr>
                <w:sz w:val="24"/>
                <w:szCs w:val="24"/>
              </w:rPr>
            </w:pPr>
            <w:r>
              <w:rPr>
                <w:sz w:val="24"/>
                <w:szCs w:val="24"/>
              </w:rPr>
              <w:t>47,200</w:t>
            </w:r>
          </w:p>
        </w:tc>
      </w:tr>
      <w:tr>
        <w:tblPrEx/>
        <w:trPr>
          <w:trHeight w:val="300" w:hRule="exact"/>
        </w:trPr>
        <w:tc>
          <w:tcPr>
            <w:tcW w:w="3522" w:type="dxa"/>
            <w:tcBorders/>
            <w:tcFitText w:val="false"/>
          </w:tcPr>
          <w:p>
            <w:pPr>
              <w:pStyle w:val="style4111"/>
              <w:spacing w:before="21"/>
              <w:ind w:left="107"/>
              <w:jc w:val="both"/>
              <w:rPr>
                <w:b/>
                <w:sz w:val="24"/>
                <w:szCs w:val="24"/>
              </w:rPr>
            </w:pPr>
            <w:r>
              <w:rPr>
                <w:b/>
                <w:sz w:val="24"/>
                <w:szCs w:val="24"/>
              </w:rPr>
              <w:t>Total Business Expenses</w:t>
            </w:r>
          </w:p>
        </w:tc>
        <w:tc>
          <w:tcPr>
            <w:tcW w:w="2056" w:type="dxa"/>
            <w:tcBorders/>
            <w:tcFitText w:val="false"/>
          </w:tcPr>
          <w:p>
            <w:pPr>
              <w:pStyle w:val="style4111"/>
              <w:spacing w:before="21"/>
              <w:ind w:right="274"/>
              <w:jc w:val="both"/>
              <w:rPr>
                <w:sz w:val="24"/>
                <w:szCs w:val="24"/>
              </w:rPr>
            </w:pPr>
            <w:r>
              <w:rPr>
                <w:sz w:val="24"/>
                <w:szCs w:val="24"/>
              </w:rPr>
              <w:t>280,200</w:t>
            </w:r>
          </w:p>
        </w:tc>
        <w:tc>
          <w:tcPr>
            <w:tcW w:w="1407" w:type="dxa"/>
            <w:tcBorders/>
            <w:tcFitText w:val="false"/>
          </w:tcPr>
          <w:p>
            <w:pPr>
              <w:pStyle w:val="style4111"/>
              <w:spacing w:before="21"/>
              <w:ind w:right="274"/>
              <w:jc w:val="both"/>
              <w:rPr>
                <w:sz w:val="24"/>
                <w:szCs w:val="24"/>
              </w:rPr>
            </w:pPr>
            <w:r>
              <w:rPr>
                <w:sz w:val="24"/>
                <w:szCs w:val="24"/>
              </w:rPr>
              <w:t>292,200</w:t>
            </w:r>
          </w:p>
        </w:tc>
        <w:tc>
          <w:tcPr>
            <w:tcW w:w="1236" w:type="dxa"/>
            <w:tcBorders/>
            <w:tcFitText w:val="false"/>
          </w:tcPr>
          <w:p>
            <w:pPr>
              <w:pStyle w:val="style4111"/>
              <w:spacing w:before="21"/>
              <w:ind w:right="103"/>
              <w:jc w:val="both"/>
              <w:rPr>
                <w:sz w:val="24"/>
                <w:szCs w:val="24"/>
              </w:rPr>
            </w:pPr>
            <w:r>
              <w:rPr>
                <w:sz w:val="24"/>
                <w:szCs w:val="24"/>
              </w:rPr>
              <w:t>298,400</w:t>
            </w:r>
          </w:p>
        </w:tc>
      </w:tr>
      <w:tr>
        <w:tblPrEx/>
        <w:trPr>
          <w:trHeight w:val="300" w:hRule="exact"/>
        </w:trPr>
        <w:tc>
          <w:tcPr>
            <w:tcW w:w="3522" w:type="dxa"/>
            <w:tcBorders/>
            <w:tcFitText w:val="false"/>
          </w:tcPr>
          <w:p>
            <w:pPr>
              <w:pStyle w:val="style4111"/>
              <w:spacing w:before="21"/>
              <w:ind w:left="107"/>
              <w:jc w:val="both"/>
              <w:rPr>
                <w:b/>
                <w:sz w:val="24"/>
                <w:szCs w:val="24"/>
              </w:rPr>
            </w:pPr>
            <w:r>
              <w:rPr>
                <w:b/>
                <w:sz w:val="24"/>
                <w:szCs w:val="24"/>
              </w:rPr>
              <w:t>Total interest expenses</w:t>
            </w:r>
          </w:p>
        </w:tc>
        <w:tc>
          <w:tcPr>
            <w:tcW w:w="2056" w:type="dxa"/>
            <w:tcBorders/>
            <w:tcFitText w:val="false"/>
          </w:tcPr>
          <w:p>
            <w:pPr>
              <w:pStyle w:val="style4111"/>
              <w:spacing w:before="21"/>
              <w:ind w:right="274"/>
              <w:jc w:val="both"/>
              <w:rPr>
                <w:sz w:val="24"/>
                <w:szCs w:val="24"/>
              </w:rPr>
            </w:pPr>
            <w:r>
              <w:rPr>
                <w:sz w:val="24"/>
                <w:szCs w:val="24"/>
              </w:rPr>
              <w:t>12,000</w:t>
            </w:r>
          </w:p>
        </w:tc>
        <w:tc>
          <w:tcPr>
            <w:tcW w:w="1407" w:type="dxa"/>
            <w:tcBorders/>
            <w:tcFitText w:val="false"/>
          </w:tcPr>
          <w:p>
            <w:pPr>
              <w:pStyle w:val="style4111"/>
              <w:spacing w:before="21"/>
              <w:ind w:right="276"/>
              <w:jc w:val="both"/>
              <w:rPr>
                <w:sz w:val="24"/>
                <w:szCs w:val="24"/>
              </w:rPr>
            </w:pPr>
            <w:r>
              <w:rPr>
                <w:sz w:val="24"/>
                <w:szCs w:val="24"/>
              </w:rPr>
              <w:t>0</w:t>
            </w:r>
          </w:p>
        </w:tc>
        <w:tc>
          <w:tcPr>
            <w:tcW w:w="1236" w:type="dxa"/>
            <w:tcBorders/>
            <w:tcFitText w:val="false"/>
          </w:tcPr>
          <w:p>
            <w:pPr>
              <w:pStyle w:val="style4111"/>
              <w:spacing w:before="21"/>
              <w:ind w:right="106"/>
              <w:jc w:val="both"/>
              <w:rPr>
                <w:sz w:val="24"/>
                <w:szCs w:val="24"/>
              </w:rPr>
            </w:pPr>
            <w:r>
              <w:rPr>
                <w:sz w:val="24"/>
                <w:szCs w:val="24"/>
              </w:rPr>
              <w:t>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Net Operating Income</w:t>
            </w:r>
          </w:p>
        </w:tc>
        <w:tc>
          <w:tcPr>
            <w:tcW w:w="2056" w:type="dxa"/>
            <w:tcBorders/>
            <w:tcFitText w:val="false"/>
          </w:tcPr>
          <w:p>
            <w:pPr>
              <w:pStyle w:val="style4111"/>
              <w:spacing w:before="21"/>
              <w:ind w:right="274"/>
              <w:jc w:val="both"/>
              <w:rPr>
                <w:sz w:val="24"/>
                <w:szCs w:val="24"/>
              </w:rPr>
            </w:pPr>
            <w:r>
              <w:rPr>
                <w:sz w:val="24"/>
                <w:szCs w:val="24"/>
              </w:rPr>
              <w:t>252,800</w:t>
            </w:r>
          </w:p>
        </w:tc>
        <w:tc>
          <w:tcPr>
            <w:tcW w:w="1407" w:type="dxa"/>
            <w:tcBorders/>
            <w:tcFitText w:val="false"/>
          </w:tcPr>
          <w:p>
            <w:pPr>
              <w:pStyle w:val="style4111"/>
              <w:spacing w:before="21"/>
              <w:ind w:right="274"/>
              <w:jc w:val="both"/>
              <w:rPr>
                <w:sz w:val="24"/>
                <w:szCs w:val="24"/>
              </w:rPr>
            </w:pPr>
            <w:r>
              <w:rPr>
                <w:sz w:val="24"/>
                <w:szCs w:val="24"/>
              </w:rPr>
              <w:t>345,800</w:t>
            </w:r>
          </w:p>
        </w:tc>
        <w:tc>
          <w:tcPr>
            <w:tcW w:w="1236" w:type="dxa"/>
            <w:tcBorders/>
            <w:tcFitText w:val="false"/>
          </w:tcPr>
          <w:p>
            <w:pPr>
              <w:pStyle w:val="style4111"/>
              <w:spacing w:before="21"/>
              <w:ind w:right="103"/>
              <w:jc w:val="both"/>
              <w:rPr>
                <w:sz w:val="24"/>
                <w:szCs w:val="24"/>
              </w:rPr>
            </w:pPr>
            <w:r>
              <w:rPr>
                <w:sz w:val="24"/>
                <w:szCs w:val="24"/>
              </w:rPr>
              <w:t>455,100</w:t>
            </w:r>
          </w:p>
        </w:tc>
      </w:tr>
      <w:tr>
        <w:tblPrEx/>
        <w:trPr>
          <w:trHeight w:val="279" w:hRule="exact"/>
        </w:trPr>
        <w:tc>
          <w:tcPr>
            <w:tcW w:w="3522" w:type="dxa"/>
            <w:tcBorders/>
            <w:tcFitText w:val="false"/>
          </w:tcPr>
          <w:p>
            <w:pPr>
              <w:pStyle w:val="style4111"/>
              <w:spacing w:before="21"/>
              <w:ind w:left="107"/>
              <w:jc w:val="both"/>
              <w:rPr>
                <w:b/>
                <w:sz w:val="24"/>
                <w:szCs w:val="24"/>
              </w:rPr>
            </w:pPr>
            <w:r>
              <w:rPr>
                <w:b/>
                <w:sz w:val="24"/>
                <w:szCs w:val="24"/>
              </w:rPr>
              <w:t>Less income Taxes</w:t>
            </w:r>
          </w:p>
        </w:tc>
        <w:tc>
          <w:tcPr>
            <w:tcW w:w="2056" w:type="dxa"/>
            <w:tcBorders/>
            <w:tcFitText w:val="false"/>
          </w:tcPr>
          <w:p>
            <w:pPr>
              <w:pStyle w:val="style4111"/>
              <w:spacing w:before="21"/>
              <w:ind w:right="274"/>
              <w:jc w:val="both"/>
              <w:rPr>
                <w:sz w:val="24"/>
                <w:szCs w:val="24"/>
              </w:rPr>
            </w:pPr>
            <w:r>
              <w:rPr>
                <w:sz w:val="24"/>
                <w:szCs w:val="24"/>
              </w:rPr>
              <w:t>88480</w:t>
            </w:r>
          </w:p>
        </w:tc>
        <w:tc>
          <w:tcPr>
            <w:tcW w:w="1407" w:type="dxa"/>
            <w:tcBorders/>
            <w:tcFitText w:val="false"/>
          </w:tcPr>
          <w:p>
            <w:pPr>
              <w:pStyle w:val="style4111"/>
              <w:spacing w:before="21"/>
              <w:ind w:right="274"/>
              <w:jc w:val="both"/>
              <w:rPr>
                <w:sz w:val="24"/>
                <w:szCs w:val="24"/>
              </w:rPr>
            </w:pPr>
            <w:r>
              <w:rPr>
                <w:sz w:val="24"/>
                <w:szCs w:val="24"/>
              </w:rPr>
              <w:t>121030</w:t>
            </w:r>
          </w:p>
        </w:tc>
        <w:tc>
          <w:tcPr>
            <w:tcW w:w="1236" w:type="dxa"/>
            <w:tcBorders/>
            <w:tcFitText w:val="false"/>
          </w:tcPr>
          <w:p>
            <w:pPr>
              <w:pStyle w:val="style4111"/>
              <w:spacing w:before="21"/>
              <w:ind w:right="103"/>
              <w:jc w:val="both"/>
              <w:rPr>
                <w:sz w:val="24"/>
                <w:szCs w:val="24"/>
              </w:rPr>
            </w:pPr>
            <w:r>
              <w:rPr>
                <w:sz w:val="24"/>
                <w:szCs w:val="24"/>
              </w:rPr>
              <w:t>159285</w:t>
            </w:r>
          </w:p>
        </w:tc>
      </w:tr>
      <w:tr>
        <w:tblPrEx/>
        <w:trPr>
          <w:trHeight w:val="299" w:hRule="exact"/>
        </w:trPr>
        <w:tc>
          <w:tcPr>
            <w:tcW w:w="3522" w:type="dxa"/>
            <w:tcBorders/>
            <w:shd w:val="clear" w:color="auto" w:fill="91d050"/>
            <w:tcFitText w:val="false"/>
          </w:tcPr>
          <w:p>
            <w:pPr>
              <w:pStyle w:val="style4111"/>
              <w:ind w:left="107"/>
              <w:jc w:val="both"/>
              <w:rPr>
                <w:sz w:val="24"/>
                <w:szCs w:val="24"/>
              </w:rPr>
            </w:pPr>
            <w:r>
              <w:rPr>
                <w:sz w:val="24"/>
                <w:szCs w:val="24"/>
              </w:rPr>
              <w:t>Net Profit (Loss)</w:t>
            </w:r>
          </w:p>
        </w:tc>
        <w:tc>
          <w:tcPr>
            <w:tcW w:w="2056" w:type="dxa"/>
            <w:tcBorders/>
            <w:shd w:val="clear" w:color="auto" w:fill="91d050"/>
            <w:tcFitText w:val="false"/>
          </w:tcPr>
          <w:p>
            <w:pPr>
              <w:pStyle w:val="style4111"/>
              <w:ind w:right="274"/>
              <w:jc w:val="both"/>
              <w:rPr>
                <w:sz w:val="24"/>
                <w:szCs w:val="24"/>
              </w:rPr>
            </w:pPr>
            <w:r>
              <w:rPr>
                <w:sz w:val="24"/>
                <w:szCs w:val="24"/>
              </w:rPr>
              <w:t>164,320</w:t>
            </w:r>
          </w:p>
        </w:tc>
        <w:tc>
          <w:tcPr>
            <w:tcW w:w="1407" w:type="dxa"/>
            <w:tcBorders/>
            <w:shd w:val="clear" w:color="auto" w:fill="91d050"/>
            <w:tcFitText w:val="false"/>
          </w:tcPr>
          <w:p>
            <w:pPr>
              <w:pStyle w:val="style4111"/>
              <w:ind w:right="274"/>
              <w:jc w:val="both"/>
              <w:rPr>
                <w:sz w:val="24"/>
                <w:szCs w:val="24"/>
              </w:rPr>
            </w:pPr>
            <w:r>
              <w:rPr>
                <w:sz w:val="24"/>
                <w:szCs w:val="24"/>
              </w:rPr>
              <w:t>224,770</w:t>
            </w:r>
          </w:p>
        </w:tc>
        <w:tc>
          <w:tcPr>
            <w:tcW w:w="1236" w:type="dxa"/>
            <w:tcBorders/>
            <w:shd w:val="clear" w:color="auto" w:fill="91d050"/>
            <w:tcFitText w:val="false"/>
          </w:tcPr>
          <w:p>
            <w:pPr>
              <w:pStyle w:val="style4111"/>
              <w:ind w:right="103"/>
              <w:jc w:val="both"/>
              <w:rPr>
                <w:sz w:val="24"/>
                <w:szCs w:val="24"/>
              </w:rPr>
            </w:pPr>
            <w:r>
              <w:rPr>
                <w:sz w:val="24"/>
                <w:szCs w:val="24"/>
              </w:rPr>
              <w:t>295,815</w:t>
            </w:r>
          </w:p>
        </w:tc>
      </w:tr>
      <w:tr>
        <w:tblPrEx/>
        <w:trPr>
          <w:trHeight w:val="299" w:hRule="exact"/>
        </w:trPr>
        <w:tc>
          <w:tcPr>
            <w:tcW w:w="3522" w:type="dxa"/>
            <w:tcBorders/>
            <w:shd w:val="clear" w:color="auto" w:fill="91d050"/>
            <w:tcFitText w:val="false"/>
          </w:tcPr>
          <w:p>
            <w:pPr>
              <w:pStyle w:val="style4111"/>
              <w:ind w:left="107"/>
              <w:jc w:val="both"/>
              <w:rPr>
                <w:sz w:val="24"/>
                <w:szCs w:val="24"/>
              </w:rPr>
            </w:pPr>
          </w:p>
          <w:p>
            <w:pPr>
              <w:pStyle w:val="style4111"/>
              <w:jc w:val="both"/>
              <w:rPr>
                <w:sz w:val="24"/>
                <w:szCs w:val="24"/>
              </w:rPr>
            </w:pPr>
          </w:p>
        </w:tc>
        <w:tc>
          <w:tcPr>
            <w:tcW w:w="2056" w:type="dxa"/>
            <w:tcBorders/>
            <w:shd w:val="clear" w:color="auto" w:fill="91d050"/>
            <w:tcFitText w:val="false"/>
          </w:tcPr>
          <w:p>
            <w:pPr>
              <w:pStyle w:val="style4111"/>
              <w:ind w:right="274"/>
              <w:jc w:val="both"/>
              <w:rPr>
                <w:sz w:val="24"/>
                <w:szCs w:val="24"/>
              </w:rPr>
            </w:pPr>
          </w:p>
        </w:tc>
        <w:tc>
          <w:tcPr>
            <w:tcW w:w="1407" w:type="dxa"/>
            <w:tcBorders/>
            <w:shd w:val="clear" w:color="auto" w:fill="91d050"/>
            <w:tcFitText w:val="false"/>
          </w:tcPr>
          <w:p>
            <w:pPr>
              <w:pStyle w:val="style4111"/>
              <w:ind w:right="274"/>
              <w:jc w:val="both"/>
              <w:rPr>
                <w:sz w:val="24"/>
                <w:szCs w:val="24"/>
              </w:rPr>
            </w:pPr>
          </w:p>
        </w:tc>
        <w:tc>
          <w:tcPr>
            <w:tcW w:w="1236" w:type="dxa"/>
            <w:tcBorders/>
            <w:shd w:val="clear" w:color="auto" w:fill="91d050"/>
            <w:tcFitText w:val="false"/>
          </w:tcPr>
          <w:p>
            <w:pPr>
              <w:pStyle w:val="style4111"/>
              <w:ind w:right="103"/>
              <w:jc w:val="both"/>
              <w:rPr>
                <w:sz w:val="24"/>
                <w:szCs w:val="24"/>
              </w:rPr>
            </w:pPr>
          </w:p>
        </w:tc>
      </w:tr>
    </w:tbl>
    <w:p>
      <w:pPr>
        <w:pStyle w:val="style179"/>
        <w:ind w:left="900"/>
        <w:rPr/>
      </w:pPr>
    </w:p>
    <w:bookmarkEnd w:id="22"/>
    <w:bookmarkEnd w:id="23"/>
    <w:p>
      <w:pPr>
        <w:pStyle w:val="style2"/>
        <w:spacing w:lineRule="auto" w:line="360"/>
        <w:ind w:left="900"/>
        <w:rPr/>
      </w:pPr>
      <w:r>
        <w:t xml:space="preserve">11)critical risks </w:t>
      </w:r>
    </w:p>
    <w:p>
      <w:pPr>
        <w:pStyle w:val="style0"/>
        <w:rPr>
          <w:sz w:val="24"/>
          <w:szCs w:val="24"/>
        </w:rPr>
      </w:pPr>
      <w:r>
        <w:tab/>
      </w:r>
      <w:r>
        <w:tab/>
      </w:r>
      <w:r>
        <w:rPr>
          <w:sz w:val="24"/>
          <w:szCs w:val="24"/>
        </w:rPr>
        <w:t>The business area is one of the focus areas for both newly established and existing businesses this may cause for the birth of new and strong competitors of EVA café.</w:t>
      </w:r>
    </w:p>
    <w:p>
      <w:pPr>
        <w:pStyle w:val="style0"/>
        <w:rPr>
          <w:sz w:val="24"/>
          <w:szCs w:val="24"/>
        </w:rPr>
      </w:pPr>
      <w:r>
        <w:rPr>
          <w:sz w:val="24"/>
          <w:szCs w:val="24"/>
        </w:rPr>
        <w:t xml:space="preserve">12) exit strategy </w:t>
      </w:r>
    </w:p>
    <w:p>
      <w:pPr>
        <w:pStyle w:val="style0"/>
        <w:rPr>
          <w:sz w:val="24"/>
          <w:szCs w:val="24"/>
        </w:rPr>
      </w:pPr>
      <w:r>
        <w:rPr>
          <w:sz w:val="24"/>
          <w:szCs w:val="24"/>
        </w:rPr>
        <w:t xml:space="preserve">13) appendix </w:t>
      </w:r>
    </w:p>
    <w:p>
      <w:pPr>
        <w:pStyle w:val="style0"/>
        <w:rPr>
          <w:sz w:val="24"/>
          <w:szCs w:val="24"/>
        </w:rPr>
      </w:pPr>
      <w:r>
        <w:rPr>
          <w:sz w:val="24"/>
          <w:szCs w:val="24"/>
        </w:rPr>
        <w:t xml:space="preserve">           </w:t>
      </w: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sz w:val="24"/>
          <w:szCs w:val="24"/>
        </w:rPr>
      </w:pPr>
    </w:p>
    <w:p>
      <w:pPr>
        <w:pStyle w:val="style0"/>
        <w:rPr/>
      </w:pPr>
    </w:p>
    <w:bookmarkStart w:id="27" w:name="1.9_Stage_Of_The_Business"/>
    <w:bookmarkStart w:id="28" w:name="_Toc89428141"/>
    <w:bookmarkEnd w:id="27"/>
    <w:p>
      <w:pPr>
        <w:pStyle w:val="style2"/>
        <w:spacing w:lineRule="auto" w:line="360"/>
        <w:ind w:left="72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2"/>
        <w:numPr>
          <w:ilvl w:val="1"/>
          <w:numId w:val="33"/>
        </w:numPr>
        <w:spacing w:lineRule="auto" w:line="360"/>
        <w:rPr/>
      </w:pPr>
      <w:r>
        <w:t xml:space="preserve">Stage Of </w:t>
      </w:r>
      <w:r>
        <w:t>The</w:t>
      </w:r>
      <w:r>
        <w:t xml:space="preserve"> </w:t>
      </w:r>
      <w:r>
        <w:t>Business</w:t>
      </w:r>
      <w:bookmarkEnd w:id="28"/>
    </w:p>
    <w:p>
      <w:pPr>
        <w:pStyle w:val="style0"/>
        <w:spacing w:lineRule="auto" w:line="360"/>
        <w:ind w:left="100" w:right="7910"/>
        <w:jc w:val="both"/>
        <w:rPr>
          <w:rFonts w:ascii="Calibri"/>
          <w:sz w:val="24"/>
          <w:szCs w:val="24"/>
        </w:rPr>
      </w:pPr>
      <w:r>
        <w:rPr>
          <w:rFonts w:ascii="Calibri"/>
          <w:sz w:val="24"/>
          <w:szCs w:val="24"/>
        </w:rPr>
        <w:t>Stage</w:t>
      </w:r>
      <w:r>
        <w:rPr>
          <w:rFonts w:ascii="Calibri"/>
          <w:sz w:val="24"/>
          <w:szCs w:val="24"/>
        </w:rPr>
        <w:t xml:space="preserve"> </w:t>
      </w:r>
      <w:r>
        <w:rPr>
          <w:rFonts w:ascii="Calibri"/>
          <w:sz w:val="24"/>
          <w:szCs w:val="24"/>
        </w:rPr>
        <w:t>I:Existen</w:t>
      </w:r>
      <w:r>
        <w:rPr>
          <w:rFonts w:ascii="Calibri"/>
          <w:sz w:val="24"/>
          <w:szCs w:val="24"/>
        </w:rPr>
        <w:t>e</w:t>
      </w:r>
      <w:r>
        <w:rPr>
          <w:rFonts w:ascii="Calibri"/>
          <w:sz w:val="24"/>
          <w:szCs w:val="24"/>
        </w:rPr>
        <w:t xml:space="preserve"> Stage    </w:t>
      </w:r>
      <w:r>
        <w:rPr>
          <w:rFonts w:ascii="Calibri"/>
          <w:sz w:val="24"/>
          <w:szCs w:val="24"/>
        </w:rPr>
        <w:t>II:</w:t>
      </w:r>
      <w:r>
        <w:rPr>
          <w:rFonts w:ascii="Calibri"/>
          <w:sz w:val="24"/>
          <w:szCs w:val="24"/>
        </w:rPr>
        <w:t xml:space="preserve"> </w:t>
      </w:r>
      <w:r>
        <w:rPr>
          <w:rFonts w:ascii="Calibri"/>
          <w:sz w:val="24"/>
          <w:szCs w:val="24"/>
        </w:rPr>
        <w:t xml:space="preserve">Survival </w:t>
      </w:r>
      <w:r>
        <w:rPr>
          <w:rFonts w:ascii="Calibri"/>
          <w:sz w:val="24"/>
          <w:szCs w:val="24"/>
        </w:rPr>
        <w:t xml:space="preserve">  Stage   I</w:t>
      </w:r>
      <w:r>
        <w:rPr>
          <w:rFonts w:ascii="Calibri"/>
          <w:sz w:val="24"/>
          <w:szCs w:val="24"/>
        </w:rPr>
        <w:t>II:</w:t>
      </w:r>
      <w:r>
        <w:rPr>
          <w:rFonts w:ascii="Calibri"/>
          <w:sz w:val="24"/>
          <w:szCs w:val="24"/>
        </w:rPr>
        <w:t xml:space="preserve"> </w:t>
      </w:r>
      <w:r>
        <w:rPr>
          <w:rFonts w:ascii="Calibri"/>
          <w:sz w:val="24"/>
          <w:szCs w:val="24"/>
        </w:rPr>
        <w:t>Success Stage</w:t>
      </w:r>
      <w:r>
        <w:rPr>
          <w:rFonts w:ascii="Calibri"/>
          <w:sz w:val="24"/>
          <w:szCs w:val="24"/>
        </w:rPr>
        <w:t xml:space="preserve">      </w:t>
      </w:r>
      <w:r>
        <w:rPr>
          <w:rFonts w:ascii="Calibri"/>
          <w:sz w:val="24"/>
          <w:szCs w:val="24"/>
        </w:rPr>
        <w:t>I</w:t>
      </w:r>
      <w:r>
        <w:rPr>
          <w:rFonts w:ascii="Calibri"/>
          <w:sz w:val="24"/>
          <w:szCs w:val="24"/>
        </w:rPr>
        <w:t>V:</w:t>
      </w:r>
      <w:r>
        <w:rPr>
          <w:rFonts w:ascii="Calibri"/>
          <w:sz w:val="24"/>
          <w:szCs w:val="24"/>
        </w:rPr>
        <w:t xml:space="preserve"> </w:t>
      </w:r>
      <w:r>
        <w:rPr>
          <w:rFonts w:ascii="Calibri"/>
          <w:sz w:val="24"/>
          <w:szCs w:val="24"/>
        </w:rPr>
        <w:t>Takeo</w:t>
      </w:r>
    </w:p>
    <w:p>
      <w:pPr>
        <w:pStyle w:val="style0"/>
        <w:spacing w:before="41" w:lineRule="auto" w:line="360"/>
        <w:jc w:val="both"/>
        <w:rPr>
          <w:rFonts w:ascii="Calibri"/>
          <w:sz w:val="24"/>
          <w:szCs w:val="24"/>
        </w:rPr>
      </w:pPr>
      <w:r>
        <w:rPr>
          <w:rFonts w:ascii="Calibri"/>
          <w:sz w:val="24"/>
          <w:szCs w:val="24"/>
        </w:rPr>
        <w:t xml:space="preserve"> Stage V: Resource Maturity</w:t>
      </w:r>
    </w:p>
    <w:p>
      <w:pPr>
        <w:pStyle w:val="style66"/>
        <w:ind w:right="516"/>
        <w:jc w:val="both"/>
        <w:rPr>
          <w:rFonts w:ascii="Times New Roman" w:hAnsi="Times New Roman"/>
        </w:rPr>
      </w:pPr>
      <w:r>
        <w:rPr>
          <w:rFonts w:ascii="Times New Roman" w:hAnsi="Times New Roman"/>
        </w:rPr>
        <w:t>Wh</w:t>
      </w:r>
      <w:r>
        <w:rPr>
          <w:rFonts w:ascii="Times New Roman" w:hAnsi="Times New Roman"/>
        </w:rPr>
        <w:t xml:space="preserve">en we come to our business EVA </w:t>
      </w:r>
      <w:r>
        <w:rPr>
          <w:rFonts w:ascii="Times New Roman" w:hAnsi="Times New Roman"/>
        </w:rPr>
        <w:t>café is categorized at the first stage. In this stage the main problems of the business are obtaining customers and delivering the product or service contracted for. Among the key questions are the following:</w:t>
      </w:r>
    </w:p>
    <w:p>
      <w:pPr>
        <w:pStyle w:val="style66"/>
        <w:spacing w:before="5"/>
        <w:jc w:val="both"/>
        <w:rPr>
          <w:rFonts w:ascii="Times New Roman"/>
        </w:rPr>
      </w:pPr>
    </w:p>
    <w:p>
      <w:pPr>
        <w:pStyle w:val="style66"/>
        <w:spacing w:before="5"/>
        <w:jc w:val="both"/>
        <w:rPr>
          <w:rFonts w:ascii="Times New Roman"/>
        </w:rPr>
      </w:pPr>
    </w:p>
    <w:p>
      <w:pPr>
        <w:pStyle w:val="style179"/>
        <w:numPr>
          <w:ilvl w:val="0"/>
          <w:numId w:val="15"/>
        </w:numPr>
        <w:tabs>
          <w:tab w:val="left" w:leader="none" w:pos="940"/>
          <w:tab w:val="left" w:leader="none" w:pos="941"/>
        </w:tabs>
        <w:spacing w:before="1" w:lineRule="exact" w:line="274"/>
        <w:ind w:right="352"/>
        <w:jc w:val="both"/>
        <w:contextualSpacing w:val="false"/>
        <w:rPr>
          <w:rFonts w:ascii="Times New Roman"/>
          <w:sz w:val="24"/>
          <w:szCs w:val="24"/>
        </w:rPr>
      </w:pPr>
      <w:r>
        <w:rPr>
          <w:rFonts w:ascii="Times New Roman"/>
          <w:sz w:val="24"/>
          <w:szCs w:val="24"/>
        </w:rPr>
        <w:t>Can we get enough customers, deliver our products, and provide services well enough</w:t>
      </w:r>
      <w:r>
        <w:rPr>
          <w:rFonts w:ascii="Times New Roman"/>
          <w:sz w:val="24"/>
          <w:szCs w:val="24"/>
        </w:rPr>
        <w:t xml:space="preserve"> </w:t>
      </w:r>
      <w:r>
        <w:rPr>
          <w:rFonts w:ascii="Times New Roman"/>
          <w:sz w:val="24"/>
          <w:szCs w:val="24"/>
        </w:rPr>
        <w:t>to become a viable</w:t>
      </w:r>
      <w:r>
        <w:rPr>
          <w:rFonts w:ascii="Times New Roman"/>
          <w:sz w:val="24"/>
          <w:szCs w:val="24"/>
        </w:rPr>
        <w:t xml:space="preserve"> </w:t>
      </w:r>
      <w:r>
        <w:rPr>
          <w:rFonts w:ascii="Times New Roman"/>
          <w:sz w:val="24"/>
          <w:szCs w:val="24"/>
        </w:rPr>
        <w:t>business?</w:t>
      </w:r>
    </w:p>
    <w:p>
      <w:pPr>
        <w:pStyle w:val="style179"/>
        <w:numPr>
          <w:ilvl w:val="0"/>
          <w:numId w:val="15"/>
        </w:numPr>
        <w:tabs>
          <w:tab w:val="left" w:leader="none" w:pos="940"/>
          <w:tab w:val="left" w:leader="none" w:pos="941"/>
        </w:tabs>
        <w:spacing w:before="21" w:lineRule="exact" w:line="274"/>
        <w:ind w:right="243"/>
        <w:jc w:val="both"/>
        <w:contextualSpacing w:val="false"/>
        <w:rPr>
          <w:rFonts w:ascii="Times New Roman"/>
          <w:sz w:val="24"/>
          <w:szCs w:val="24"/>
        </w:rPr>
      </w:pPr>
      <w:r>
        <w:rPr>
          <w:rFonts w:ascii="Times New Roman"/>
          <w:sz w:val="24"/>
          <w:szCs w:val="24"/>
        </w:rPr>
        <w:t>Can we expand from that one key customer or pilot production process to a much</w:t>
      </w:r>
      <w:r>
        <w:rPr>
          <w:rFonts w:ascii="Times New Roman"/>
          <w:sz w:val="24"/>
          <w:szCs w:val="24"/>
        </w:rPr>
        <w:t xml:space="preserve"> </w:t>
      </w:r>
      <w:r>
        <w:rPr>
          <w:rFonts w:ascii="Times New Roman"/>
          <w:sz w:val="24"/>
          <w:szCs w:val="24"/>
        </w:rPr>
        <w:t>broader sales</w:t>
      </w:r>
      <w:r>
        <w:rPr>
          <w:rFonts w:ascii="Times New Roman"/>
          <w:sz w:val="24"/>
          <w:szCs w:val="24"/>
        </w:rPr>
        <w:t xml:space="preserve"> </w:t>
      </w:r>
      <w:r>
        <w:rPr>
          <w:rFonts w:ascii="Times New Roman"/>
          <w:sz w:val="24"/>
          <w:szCs w:val="24"/>
        </w:rPr>
        <w:t>base?</w:t>
      </w:r>
    </w:p>
    <w:p>
      <w:pPr>
        <w:pStyle w:val="style179"/>
        <w:numPr>
          <w:ilvl w:val="0"/>
          <w:numId w:val="15"/>
        </w:numPr>
        <w:tabs>
          <w:tab w:val="left" w:leader="none" w:pos="940"/>
          <w:tab w:val="left" w:leader="none" w:pos="941"/>
        </w:tabs>
        <w:ind w:right="904"/>
        <w:jc w:val="both"/>
        <w:contextualSpacing w:val="false"/>
        <w:rPr>
          <w:rFonts w:ascii="Times New Roman"/>
          <w:sz w:val="24"/>
          <w:szCs w:val="24"/>
        </w:rPr>
      </w:pPr>
      <w:r>
        <w:rPr>
          <w:rFonts w:ascii="Times New Roman"/>
          <w:sz w:val="24"/>
          <w:szCs w:val="24"/>
        </w:rPr>
        <w:t>Do we have enough money to cover the considerable cash demands of this start-up phase?</w:t>
      </w:r>
    </w:p>
    <w:p>
      <w:pPr>
        <w:pStyle w:val="style66"/>
        <w:ind w:left="220" w:right="182"/>
        <w:jc w:val="both"/>
        <w:rPr>
          <w:rFonts w:ascii="Times New Roman" w:hAnsi="Times New Roman"/>
        </w:rPr>
      </w:pPr>
      <w:r>
        <w:rPr>
          <w:rFonts w:ascii="Times New Roman" w:hAnsi="Times New Roman"/>
        </w:rPr>
        <w:t>So</w:t>
      </w:r>
      <w:r>
        <w:rPr>
          <w:rFonts w:ascii="Times New Roman" w:hAnsi="Times New Roman"/>
        </w:rPr>
        <w:t xml:space="preserve"> to answer such like questions and to facilitate our business operation we prepare this business plan. In this stage the organization is a simple one—the owner does everything and directly supervises subordinates, who should be of at least av</w:t>
      </w:r>
      <w:r>
        <w:rPr>
          <w:rFonts w:ascii="Times New Roman" w:hAnsi="Times New Roman"/>
        </w:rPr>
        <w:t>erage competence.</w:t>
      </w:r>
      <w:r>
        <w:rPr>
          <w:rFonts w:ascii="Times New Roman" w:hAnsi="Times New Roman"/>
        </w:rPr>
        <w:t xml:space="preserve"> The company’s strategy is simply to remain alive. The owner </w:t>
      </w:r>
      <w:r>
        <w:rPr>
          <w:rFonts w:ascii="Times New Roman" w:hAnsi="Times New Roman"/>
          <w:i/>
        </w:rPr>
        <w:t xml:space="preserve">is </w:t>
      </w:r>
      <w:r>
        <w:rPr>
          <w:rFonts w:ascii="Times New Roman" w:hAnsi="Times New Roman"/>
        </w:rPr>
        <w:t>the business, performs all the important tasks, and is the major supplier of energy, direction, and, with relatives and friends, capital.</w:t>
      </w:r>
    </w:p>
    <w:bookmarkStart w:id="29" w:name="1.10_Ownership"/>
    <w:bookmarkStart w:id="30" w:name="_TOC_250026"/>
    <w:bookmarkStart w:id="31" w:name="_Toc89428144"/>
    <w:bookmarkEnd w:id="29"/>
    <w:p>
      <w:pPr>
        <w:pStyle w:val="style2"/>
        <w:numPr>
          <w:ilvl w:val="1"/>
          <w:numId w:val="29"/>
        </w:numPr>
        <w:rPr/>
      </w:pPr>
      <w:r>
        <w:t xml:space="preserve">Start-Up Summary (Machine </w:t>
      </w:r>
      <w:r>
        <w:t>And</w:t>
      </w:r>
      <w:r>
        <w:t xml:space="preserve"> Tool</w:t>
      </w:r>
      <w:bookmarkEnd w:id="30"/>
      <w:r>
        <w:t xml:space="preserve"> </w:t>
      </w:r>
      <w:r>
        <w:t>Requirements)</w:t>
      </w:r>
      <w:bookmarkEnd w:id="31"/>
    </w:p>
    <w:p>
      <w:pPr>
        <w:pStyle w:val="style66"/>
        <w:spacing w:before="45" w:lineRule="auto" w:line="276"/>
        <w:ind w:right="267"/>
        <w:jc w:val="both"/>
        <w:rPr/>
      </w:pPr>
      <w:r>
        <w:t xml:space="preserve">The </w:t>
      </w:r>
      <w:r>
        <w:t>EVA will</w:t>
      </w:r>
      <w:r>
        <w:t xml:space="preserve"> have seating for 60 patrons</w:t>
      </w:r>
      <w:r>
        <w:t xml:space="preserve">/customers. The rent is Birr15 </w:t>
      </w:r>
      <w:r>
        <w:t xml:space="preserve">,000 a month, with a three-five-year lease available. The site consists of 200 care meter of leased space consisting of a dining room, two </w:t>
      </w:r>
      <w:r>
        <w:t xml:space="preserve">restrooms, </w:t>
      </w:r>
      <w:r>
        <w:t>and back</w:t>
      </w:r>
      <w:r>
        <w:t>. The storefront needs p</w:t>
      </w:r>
      <w:r>
        <w:t>ainting, new floors, and countertops are also needed. A custom coffee bar needs to be built. With materials bo</w:t>
      </w:r>
      <w:r>
        <w:t xml:space="preserve">ught on </w:t>
      </w:r>
      <w:r>
        <w:t>sale,</w:t>
      </w:r>
      <w:r>
        <w:t xml:space="preserve"> the cost to renovate will be birr</w:t>
      </w:r>
      <w:r>
        <w:t xml:space="preserve"> 25,000. The cafe equipment will</w:t>
      </w:r>
      <w:r>
        <w:t xml:space="preserve"> </w:t>
      </w:r>
    </w:p>
    <w:p>
      <w:pPr>
        <w:pStyle w:val="style66"/>
        <w:spacing w:before="45" w:lineRule="auto" w:line="276"/>
        <w:ind w:right="267"/>
        <w:jc w:val="both"/>
        <w:rPr/>
      </w:pPr>
      <w:r>
        <w:t>C</w:t>
      </w:r>
      <w:r>
        <w:t>onsist of one commercial espresso machine, a commercial blender, pastry case, microwave oven, toaster, upright refrigerator 2 door, upright freezer 1 door, compartment sink, storage racks/shelves/prep table, cup dispensers, water purification machine, ice holding bin and small wares. The cost for the equipment above is Birr 155,000. The furniture will consist of bamboo table and chairs which costs Birr 75,000. The artwork will be bought from local artists. Other startup expenses will be dishes, rent deposit, and marketing.</w:t>
      </w:r>
    </w:p>
    <w:p>
      <w:pPr>
        <w:pStyle w:val="style66"/>
        <w:spacing w:before="45" w:lineRule="auto" w:line="276"/>
        <w:ind w:right="267"/>
        <w:jc w:val="both"/>
        <w:rPr/>
        <w:sectPr>
          <w:headerReference w:type="default" r:id="rId19"/>
          <w:footerReference w:type="default" r:id="rId20"/>
          <w:pgSz w:w="12240" w:h="15840" w:orient="portrait"/>
          <w:pgMar w:top="1400" w:right="1220" w:bottom="1200" w:left="1220" w:header="0" w:footer="955" w:gutter="0"/>
          <w:pgNumType w:start="1"/>
          <w:cols w:space="720"/>
        </w:sectPr>
      </w:pPr>
    </w:p>
    <w:bookmarkStart w:id="32" w:name="2.0_INDUSTRY_ANALYSIS_AND_MARKET_ANALYSI"/>
    <w:bookmarkStart w:id="33" w:name="_TOC_250025"/>
    <w:bookmarkStart w:id="34" w:name="_Toc89428145"/>
    <w:bookmarkEnd w:id="32"/>
    <w:p>
      <w:pPr>
        <w:pStyle w:val="style1"/>
        <w:numPr>
          <w:ilvl w:val="0"/>
          <w:numId w:val="30"/>
        </w:numPr>
        <w:rPr/>
      </w:pPr>
      <w:r>
        <w:t>INDUSTRY ANALYSIS AND MARKET</w:t>
      </w:r>
      <w:bookmarkEnd w:id="33"/>
      <w:r>
        <w:t>ANALYSIS</w:t>
      </w:r>
      <w:bookmarkEnd w:id="34"/>
    </w:p>
    <w:p>
      <w:pPr>
        <w:pStyle w:val="style66"/>
        <w:spacing w:before="3"/>
        <w:jc w:val="both"/>
        <w:rPr>
          <w:b/>
        </w:rPr>
      </w:pPr>
    </w:p>
    <w:bookmarkStart w:id="35" w:name="2.1_Overall_Market"/>
    <w:bookmarkStart w:id="36" w:name="_TOC_250024"/>
    <w:bookmarkStart w:id="37" w:name="_Toc89428146"/>
    <w:bookmarkEnd w:id="35"/>
    <w:p>
      <w:pPr>
        <w:pStyle w:val="style2"/>
        <w:numPr>
          <w:ilvl w:val="1"/>
          <w:numId w:val="30"/>
        </w:numPr>
        <w:rPr/>
      </w:pPr>
      <w:r>
        <w:t>Overall</w:t>
      </w:r>
      <w:bookmarkEnd w:id="36"/>
      <w:r>
        <w:t xml:space="preserve"> </w:t>
      </w:r>
      <w:r>
        <w:t>Market</w:t>
      </w:r>
      <w:bookmarkEnd w:id="37"/>
    </w:p>
    <w:p>
      <w:pPr>
        <w:pStyle w:val="style66"/>
        <w:spacing w:before="48" w:lineRule="auto" w:line="276"/>
        <w:ind w:left="100" w:right="256"/>
        <w:jc w:val="both"/>
        <w:rPr/>
      </w:pPr>
      <w:r>
        <w:t>The Ethiopian café industry includes many stores with combined great amount of annual re</w:t>
      </w:r>
      <w:r>
        <w:t>venue. Major companies include K</w:t>
      </w:r>
      <w:r>
        <w:t>aldis coffee, Tomoka coffee, Alem</w:t>
      </w:r>
      <w:r>
        <w:t xml:space="preserve"> </w:t>
      </w:r>
      <w:r>
        <w:t>Bunna,</w:t>
      </w:r>
      <w:r>
        <w:t xml:space="preserve"> </w:t>
      </w:r>
      <w:r>
        <w:t>and etc. cafes are part of the specialty eatery industry, which also includes retail outlets specializing in products such as bagels, donuts, frozen yogurt, and ice cream.</w:t>
      </w:r>
    </w:p>
    <w:bookmarkStart w:id="38" w:name="2.1.1_Competitive_Landscape"/>
    <w:bookmarkEnd w:id="38"/>
    <w:p>
      <w:pPr>
        <w:pStyle w:val="style66"/>
        <w:spacing w:before="43" w:lineRule="auto" w:line="276"/>
        <w:ind w:right="288"/>
        <w:jc w:val="both"/>
        <w:rPr/>
      </w:pPr>
      <w:r>
        <w:t>.</w:t>
      </w:r>
    </w:p>
    <w:bookmarkStart w:id="39" w:name="2.1.2_Main_Competitors"/>
    <w:bookmarkStart w:id="40" w:name="2.1.3_Market_Segments"/>
    <w:bookmarkEnd w:id="39"/>
    <w:bookmarkEnd w:id="40"/>
    <w:p>
      <w:pPr>
        <w:pStyle w:val="style66"/>
        <w:spacing w:before="8"/>
        <w:jc w:val="both"/>
        <w:rPr/>
      </w:pPr>
    </w:p>
    <w:bookmarkStart w:id="41" w:name="3.__DEVELOPMENT_AND_PRODUCTION"/>
    <w:bookmarkStart w:id="42" w:name="_TOC_250022"/>
    <w:bookmarkStart w:id="43" w:name="_Toc89428150"/>
    <w:bookmarkEnd w:id="41"/>
    <w:p>
      <w:pPr>
        <w:pStyle w:val="style1"/>
        <w:rPr/>
      </w:pPr>
      <w:r>
        <w:t xml:space="preserve">3. </w:t>
      </w:r>
      <w:r>
        <w:t>DEVELOPMENT AND</w:t>
      </w:r>
      <w:bookmarkEnd w:id="42"/>
      <w:r>
        <w:t xml:space="preserve"> </w:t>
      </w:r>
      <w:r>
        <w:t>PRODUCTION</w:t>
      </w:r>
      <w:bookmarkEnd w:id="43"/>
    </w:p>
    <w:bookmarkStart w:id="44" w:name="_TOC_250021"/>
    <w:bookmarkEnd w:id="44"/>
    <w:p>
      <w:pPr>
        <w:pStyle w:val="style2"/>
        <w:rPr/>
      </w:pPr>
      <w:r>
        <w:t xml:space="preserve">     </w:t>
      </w:r>
      <w:bookmarkStart w:id="45" w:name="_Toc89428151"/>
      <w:r>
        <w:t>3.1</w:t>
      </w:r>
      <w:r>
        <w:t xml:space="preserve">. </w:t>
      </w:r>
      <w:r>
        <w:t>Stages for New Product Development</w:t>
      </w:r>
      <w:bookmarkEnd w:id="45"/>
    </w:p>
    <w:p>
      <w:pPr>
        <w:pStyle w:val="style179"/>
        <w:numPr>
          <w:ilvl w:val="1"/>
          <w:numId w:val="12"/>
        </w:numPr>
        <w:tabs>
          <w:tab w:val="left" w:leader="none" w:pos="749"/>
        </w:tabs>
        <w:spacing w:before="47"/>
        <w:jc w:val="both"/>
        <w:contextualSpacing w:val="false"/>
        <w:rPr>
          <w:rFonts w:ascii="Calibri"/>
          <w:sz w:val="24"/>
          <w:szCs w:val="24"/>
        </w:rPr>
      </w:pPr>
      <w:r>
        <w:rPr>
          <w:rFonts w:ascii="Calibri"/>
          <w:sz w:val="24"/>
          <w:szCs w:val="24"/>
        </w:rPr>
        <w:t>Idea</w:t>
      </w:r>
      <w:r>
        <w:rPr>
          <w:rFonts w:ascii="Calibri"/>
          <w:sz w:val="24"/>
          <w:szCs w:val="24"/>
        </w:rPr>
        <w:t xml:space="preserve"> </w:t>
      </w:r>
      <w:r>
        <w:rPr>
          <w:rFonts w:ascii="Calibri"/>
          <w:sz w:val="24"/>
          <w:szCs w:val="24"/>
        </w:rPr>
        <w:t>generation</w:t>
      </w:r>
    </w:p>
    <w:p>
      <w:pPr>
        <w:pStyle w:val="style66"/>
        <w:spacing w:before="4"/>
        <w:jc w:val="both"/>
        <w:rPr>
          <w:rFonts w:ascii="Calibri"/>
        </w:rPr>
      </w:pPr>
    </w:p>
    <w:p>
      <w:pPr>
        <w:pStyle w:val="style179"/>
        <w:numPr>
          <w:ilvl w:val="1"/>
          <w:numId w:val="12"/>
        </w:numPr>
        <w:tabs>
          <w:tab w:val="left" w:leader="none" w:pos="749"/>
        </w:tabs>
        <w:jc w:val="both"/>
        <w:contextualSpacing w:val="false"/>
        <w:rPr>
          <w:rFonts w:ascii="Calibri"/>
          <w:sz w:val="24"/>
          <w:szCs w:val="24"/>
        </w:rPr>
      </w:pPr>
      <w:r>
        <w:rPr>
          <w:rFonts w:ascii="Calibri"/>
          <w:sz w:val="24"/>
          <w:szCs w:val="24"/>
        </w:rPr>
        <w:t>Idea</w:t>
      </w:r>
      <w:r>
        <w:rPr>
          <w:rFonts w:ascii="Calibri"/>
          <w:sz w:val="24"/>
          <w:szCs w:val="24"/>
        </w:rPr>
        <w:t xml:space="preserve"> </w:t>
      </w:r>
      <w:r>
        <w:rPr>
          <w:rFonts w:ascii="Calibri"/>
          <w:sz w:val="24"/>
          <w:szCs w:val="24"/>
        </w:rPr>
        <w:t>screening</w:t>
      </w:r>
    </w:p>
    <w:p>
      <w:pPr>
        <w:pStyle w:val="style66"/>
        <w:spacing w:before="4"/>
        <w:jc w:val="both"/>
        <w:rPr>
          <w:rFonts w:ascii="Calibri"/>
        </w:rPr>
      </w:pPr>
    </w:p>
    <w:p>
      <w:pPr>
        <w:pStyle w:val="style179"/>
        <w:numPr>
          <w:ilvl w:val="1"/>
          <w:numId w:val="12"/>
        </w:numPr>
        <w:tabs>
          <w:tab w:val="left" w:leader="none" w:pos="703"/>
        </w:tabs>
        <w:ind w:left="702" w:hanging="242"/>
        <w:jc w:val="both"/>
        <w:contextualSpacing w:val="false"/>
        <w:rPr>
          <w:rFonts w:ascii="Calibri"/>
          <w:sz w:val="24"/>
          <w:szCs w:val="24"/>
        </w:rPr>
      </w:pPr>
      <w:r>
        <w:rPr>
          <w:rFonts w:ascii="Calibri"/>
          <w:sz w:val="24"/>
          <w:szCs w:val="24"/>
        </w:rPr>
        <w:t>Concept development and</w:t>
      </w:r>
      <w:r>
        <w:rPr>
          <w:rFonts w:ascii="Calibri"/>
          <w:sz w:val="24"/>
          <w:szCs w:val="24"/>
        </w:rPr>
        <w:t xml:space="preserve"> </w:t>
      </w:r>
      <w:r>
        <w:rPr>
          <w:rFonts w:ascii="Calibri"/>
          <w:sz w:val="24"/>
          <w:szCs w:val="24"/>
        </w:rPr>
        <w:t>testing</w:t>
      </w:r>
    </w:p>
    <w:p>
      <w:pPr>
        <w:pStyle w:val="style66"/>
        <w:spacing w:before="5"/>
        <w:jc w:val="both"/>
        <w:rPr>
          <w:rFonts w:ascii="Calibri"/>
        </w:rPr>
      </w:pPr>
    </w:p>
    <w:p>
      <w:pPr>
        <w:pStyle w:val="style179"/>
        <w:numPr>
          <w:ilvl w:val="1"/>
          <w:numId w:val="12"/>
        </w:numPr>
        <w:tabs>
          <w:tab w:val="left" w:leader="none" w:pos="703"/>
        </w:tabs>
        <w:ind w:left="702" w:hanging="242"/>
        <w:jc w:val="both"/>
        <w:contextualSpacing w:val="false"/>
        <w:rPr>
          <w:rFonts w:ascii="Calibri"/>
          <w:sz w:val="24"/>
          <w:szCs w:val="24"/>
        </w:rPr>
      </w:pPr>
      <w:r>
        <w:rPr>
          <w:rFonts w:ascii="Calibri"/>
          <w:sz w:val="24"/>
          <w:szCs w:val="24"/>
        </w:rPr>
        <w:t>Product</w:t>
      </w:r>
      <w:r>
        <w:rPr>
          <w:rFonts w:ascii="Calibri"/>
          <w:sz w:val="24"/>
          <w:szCs w:val="24"/>
        </w:rPr>
        <w:t xml:space="preserve"> </w:t>
      </w:r>
      <w:r>
        <w:rPr>
          <w:rFonts w:ascii="Calibri"/>
          <w:sz w:val="24"/>
          <w:szCs w:val="24"/>
        </w:rPr>
        <w:t>development</w:t>
      </w:r>
    </w:p>
    <w:p>
      <w:pPr>
        <w:pStyle w:val="style66"/>
        <w:spacing w:before="4"/>
        <w:jc w:val="both"/>
        <w:rPr>
          <w:rFonts w:ascii="Calibri"/>
        </w:rPr>
      </w:pPr>
    </w:p>
    <w:p>
      <w:pPr>
        <w:pStyle w:val="style179"/>
        <w:numPr>
          <w:ilvl w:val="1"/>
          <w:numId w:val="12"/>
        </w:numPr>
        <w:tabs>
          <w:tab w:val="left" w:leader="none" w:pos="703"/>
        </w:tabs>
        <w:ind w:left="702" w:hanging="242"/>
        <w:jc w:val="both"/>
        <w:contextualSpacing w:val="false"/>
        <w:rPr>
          <w:rFonts w:ascii="Calibri"/>
          <w:sz w:val="24"/>
          <w:szCs w:val="24"/>
        </w:rPr>
      </w:pPr>
      <w:r>
        <w:rPr>
          <w:rFonts w:ascii="Calibri"/>
          <w:sz w:val="24"/>
          <w:szCs w:val="24"/>
        </w:rPr>
        <w:t>Test</w:t>
      </w:r>
      <w:r>
        <w:rPr>
          <w:rFonts w:ascii="Calibri"/>
          <w:sz w:val="24"/>
          <w:szCs w:val="24"/>
        </w:rPr>
        <w:t xml:space="preserve"> </w:t>
      </w:r>
      <w:r>
        <w:rPr>
          <w:rFonts w:ascii="Calibri"/>
          <w:sz w:val="24"/>
          <w:szCs w:val="24"/>
        </w:rPr>
        <w:t>marketing</w:t>
      </w:r>
    </w:p>
    <w:p>
      <w:pPr>
        <w:pStyle w:val="style66"/>
        <w:spacing w:before="4"/>
        <w:jc w:val="both"/>
        <w:rPr>
          <w:rFonts w:ascii="Calibri"/>
        </w:rPr>
      </w:pPr>
    </w:p>
    <w:p>
      <w:pPr>
        <w:pStyle w:val="style179"/>
        <w:numPr>
          <w:ilvl w:val="1"/>
          <w:numId w:val="12"/>
        </w:numPr>
        <w:tabs>
          <w:tab w:val="left" w:leader="none" w:pos="703"/>
        </w:tabs>
        <w:ind w:left="702" w:hanging="242"/>
        <w:jc w:val="both"/>
        <w:contextualSpacing w:val="false"/>
        <w:rPr>
          <w:rFonts w:ascii="Calibri"/>
          <w:sz w:val="24"/>
          <w:szCs w:val="24"/>
        </w:rPr>
      </w:pPr>
      <w:r>
        <w:rPr>
          <w:rFonts w:ascii="Calibri"/>
          <w:sz w:val="24"/>
          <w:szCs w:val="24"/>
        </w:rPr>
        <w:t>Commercialization</w:t>
      </w:r>
    </w:p>
    <w:p>
      <w:pPr>
        <w:pStyle w:val="style0"/>
        <w:jc w:val="both"/>
        <w:rPr>
          <w:rFonts w:ascii="Calibri" w:hAnsi="Calibri"/>
          <w:sz w:val="24"/>
          <w:szCs w:val="24"/>
        </w:rPr>
      </w:pPr>
    </w:p>
    <w:bookmarkStart w:id="46" w:name="3.2_Production_Process"/>
    <w:bookmarkStart w:id="47" w:name="_TOC_250020"/>
    <w:bookmarkStart w:id="48" w:name="_Toc89428152"/>
    <w:bookmarkEnd w:id="46"/>
    <w:p>
      <w:pPr>
        <w:pStyle w:val="style2"/>
        <w:rPr/>
      </w:pPr>
      <w:r>
        <w:t xml:space="preserve">3.2. </w:t>
      </w:r>
      <w:r>
        <w:t>Production</w:t>
      </w:r>
      <w:bookmarkEnd w:id="47"/>
      <w:r>
        <w:t xml:space="preserve"> </w:t>
      </w:r>
      <w:r>
        <w:t>Process</w:t>
      </w:r>
      <w:bookmarkEnd w:id="48"/>
    </w:p>
    <w:bookmarkStart w:id="49" w:name="3.3_Machine_And_Tool_Requirements"/>
    <w:bookmarkStart w:id="50" w:name="_TOC_250019"/>
    <w:bookmarkEnd w:id="49"/>
    <w:p>
      <w:pPr>
        <w:pStyle w:val="style3"/>
        <w:rPr/>
      </w:pPr>
      <w:r>
        <w:t xml:space="preserve">        </w:t>
      </w:r>
      <w:bookmarkStart w:id="51" w:name="_Toc89428153"/>
      <w:r>
        <w:t xml:space="preserve">3.2.1. </w:t>
      </w:r>
      <w:r>
        <w:t xml:space="preserve">Machine </w:t>
      </w:r>
      <w:r>
        <w:t>and</w:t>
      </w:r>
      <w:r>
        <w:t xml:space="preserve"> Tool</w:t>
      </w:r>
      <w:bookmarkEnd w:id="50"/>
      <w:r>
        <w:t xml:space="preserve"> </w:t>
      </w:r>
      <w:r>
        <w:t>Requirements</w:t>
      </w:r>
      <w:bookmarkEnd w:id="51"/>
    </w:p>
    <w:tbl>
      <w:tblPr>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2"/>
        <w:gridCol w:w="1879"/>
        <w:gridCol w:w="1863"/>
        <w:gridCol w:w="1258"/>
      </w:tblGrid>
      <w:tr>
        <w:trPr>
          <w:trHeight w:val="310" w:hRule="exact"/>
        </w:trPr>
        <w:tc>
          <w:tcPr>
            <w:tcW w:w="9532" w:type="dxa"/>
            <w:gridSpan w:val="4"/>
            <w:tcBorders/>
            <w:tcFitText w:val="false"/>
          </w:tcPr>
          <w:p>
            <w:pPr>
              <w:pStyle w:val="style4111"/>
              <w:ind w:left="3335" w:right="3336"/>
              <w:jc w:val="both"/>
              <w:rPr>
                <w:sz w:val="24"/>
                <w:szCs w:val="24"/>
              </w:rPr>
            </w:pPr>
            <w:r>
              <w:rPr>
                <w:sz w:val="24"/>
                <w:szCs w:val="24"/>
              </w:rPr>
              <w:t>EQUIPMENTREQUIREMENT</w:t>
            </w:r>
          </w:p>
        </w:tc>
      </w:tr>
      <w:tr>
        <w:tblPrEx/>
        <w:trPr>
          <w:trHeight w:val="312" w:hRule="exact"/>
        </w:trPr>
        <w:tc>
          <w:tcPr>
            <w:tcW w:w="4532" w:type="dxa"/>
            <w:tcBorders/>
            <w:tcFitText w:val="false"/>
          </w:tcPr>
          <w:p>
            <w:pPr>
              <w:pStyle w:val="style4111"/>
              <w:ind w:left="103"/>
              <w:jc w:val="both"/>
              <w:rPr>
                <w:sz w:val="24"/>
                <w:szCs w:val="24"/>
              </w:rPr>
            </w:pPr>
            <w:r>
              <w:rPr>
                <w:sz w:val="24"/>
                <w:szCs w:val="24"/>
              </w:rPr>
              <w:t>MACHINE/TOOL</w:t>
            </w:r>
          </w:p>
        </w:tc>
        <w:tc>
          <w:tcPr>
            <w:tcW w:w="1879" w:type="dxa"/>
            <w:tcBorders/>
            <w:tcFitText w:val="false"/>
          </w:tcPr>
          <w:p>
            <w:pPr>
              <w:pStyle w:val="style4111"/>
              <w:ind w:left="133" w:right="133"/>
              <w:jc w:val="both"/>
              <w:rPr>
                <w:sz w:val="24"/>
                <w:szCs w:val="24"/>
              </w:rPr>
            </w:pPr>
            <w:r>
              <w:rPr>
                <w:sz w:val="24"/>
                <w:szCs w:val="24"/>
              </w:rPr>
              <w:t>PRICE PER UNIT</w:t>
            </w:r>
          </w:p>
        </w:tc>
        <w:tc>
          <w:tcPr>
            <w:tcW w:w="1863" w:type="dxa"/>
            <w:tcBorders/>
            <w:tcFitText w:val="false"/>
          </w:tcPr>
          <w:p>
            <w:pPr>
              <w:pStyle w:val="style4111"/>
              <w:ind w:left="222" w:right="221"/>
              <w:jc w:val="both"/>
              <w:rPr>
                <w:sz w:val="24"/>
                <w:szCs w:val="24"/>
              </w:rPr>
            </w:pPr>
            <w:r>
              <w:rPr>
                <w:sz w:val="24"/>
                <w:szCs w:val="24"/>
              </w:rPr>
              <w:t>QUANTITY</w:t>
            </w:r>
          </w:p>
        </w:tc>
        <w:tc>
          <w:tcPr>
            <w:tcW w:w="1258" w:type="dxa"/>
            <w:tcBorders/>
            <w:tcFitText w:val="false"/>
          </w:tcPr>
          <w:p>
            <w:pPr>
              <w:pStyle w:val="style4111"/>
              <w:ind w:left="161" w:right="161"/>
              <w:jc w:val="both"/>
              <w:rPr>
                <w:sz w:val="24"/>
                <w:szCs w:val="24"/>
              </w:rPr>
            </w:pPr>
            <w:r>
              <w:rPr>
                <w:sz w:val="24"/>
                <w:szCs w:val="24"/>
              </w:rPr>
              <w:t>TOTAL</w:t>
            </w:r>
          </w:p>
        </w:tc>
      </w:tr>
      <w:tr>
        <w:tblPrEx/>
        <w:trPr>
          <w:trHeight w:val="310" w:hRule="exact"/>
        </w:trPr>
        <w:tc>
          <w:tcPr>
            <w:tcW w:w="4532" w:type="dxa"/>
            <w:tcBorders/>
            <w:tcFitText w:val="false"/>
          </w:tcPr>
          <w:p>
            <w:pPr>
              <w:pStyle w:val="style4111"/>
              <w:spacing w:before="40"/>
              <w:ind w:left="103"/>
              <w:jc w:val="both"/>
              <w:rPr>
                <w:sz w:val="24"/>
                <w:szCs w:val="24"/>
              </w:rPr>
            </w:pPr>
            <w:r>
              <w:rPr>
                <w:sz w:val="24"/>
                <w:szCs w:val="24"/>
              </w:rPr>
              <w:t>ESPRESSO MACHINE</w:t>
            </w:r>
          </w:p>
        </w:tc>
        <w:tc>
          <w:tcPr>
            <w:tcW w:w="1879" w:type="dxa"/>
            <w:tcBorders/>
            <w:tcFitText w:val="false"/>
          </w:tcPr>
          <w:p>
            <w:pPr>
              <w:pStyle w:val="style4111"/>
              <w:spacing w:before="40"/>
              <w:ind w:left="133" w:right="132"/>
              <w:jc w:val="both"/>
              <w:rPr>
                <w:sz w:val="24"/>
                <w:szCs w:val="24"/>
              </w:rPr>
            </w:pPr>
            <w:r>
              <w:rPr>
                <w:sz w:val="24"/>
                <w:szCs w:val="24"/>
              </w:rPr>
              <w:t>20,000</w:t>
            </w:r>
          </w:p>
        </w:tc>
        <w:tc>
          <w:tcPr>
            <w:tcW w:w="1863" w:type="dxa"/>
            <w:tcBorders/>
            <w:tcFitText w:val="false"/>
          </w:tcPr>
          <w:p>
            <w:pPr>
              <w:pStyle w:val="style4111"/>
              <w:spacing w:before="40"/>
              <w:ind w:right="1"/>
              <w:jc w:val="both"/>
              <w:rPr>
                <w:sz w:val="24"/>
                <w:szCs w:val="24"/>
              </w:rPr>
            </w:pPr>
            <w:r>
              <w:rPr>
                <w:sz w:val="24"/>
                <w:szCs w:val="24"/>
              </w:rPr>
              <w:t>1</w:t>
            </w:r>
          </w:p>
        </w:tc>
        <w:tc>
          <w:tcPr>
            <w:tcW w:w="1258" w:type="dxa"/>
            <w:tcBorders/>
            <w:tcFitText w:val="false"/>
          </w:tcPr>
          <w:p>
            <w:pPr>
              <w:pStyle w:val="style4111"/>
              <w:spacing w:before="40"/>
              <w:ind w:left="160" w:right="161"/>
              <w:jc w:val="both"/>
              <w:rPr>
                <w:sz w:val="24"/>
                <w:szCs w:val="24"/>
              </w:rPr>
            </w:pPr>
            <w:r>
              <w:rPr>
                <w:sz w:val="24"/>
                <w:szCs w:val="24"/>
              </w:rPr>
              <w:t>20,000</w:t>
            </w:r>
          </w:p>
        </w:tc>
      </w:tr>
      <w:tr>
        <w:tblPrEx/>
        <w:trPr>
          <w:trHeight w:val="310" w:hRule="exact"/>
        </w:trPr>
        <w:tc>
          <w:tcPr>
            <w:tcW w:w="4532" w:type="dxa"/>
            <w:tcBorders/>
            <w:tcFitText w:val="false"/>
          </w:tcPr>
          <w:p>
            <w:pPr>
              <w:pStyle w:val="style4111"/>
              <w:ind w:left="103"/>
              <w:jc w:val="both"/>
              <w:rPr>
                <w:sz w:val="24"/>
                <w:szCs w:val="24"/>
              </w:rPr>
            </w:pPr>
            <w:r>
              <w:rPr>
                <w:sz w:val="24"/>
                <w:szCs w:val="24"/>
              </w:rPr>
              <w:t>ESPRESSO GRINDER</w:t>
            </w:r>
          </w:p>
        </w:tc>
        <w:tc>
          <w:tcPr>
            <w:tcW w:w="1879" w:type="dxa"/>
            <w:tcBorders/>
            <w:tcFitText w:val="false"/>
          </w:tcPr>
          <w:p>
            <w:pPr>
              <w:pStyle w:val="style4111"/>
              <w:ind w:left="133" w:right="133"/>
              <w:jc w:val="both"/>
              <w:rPr>
                <w:sz w:val="24"/>
                <w:szCs w:val="24"/>
              </w:rPr>
            </w:pPr>
            <w:r>
              <w:rPr>
                <w:sz w:val="24"/>
                <w:szCs w:val="24"/>
              </w:rPr>
              <w:t>8,000</w:t>
            </w:r>
          </w:p>
        </w:tc>
        <w:tc>
          <w:tcPr>
            <w:tcW w:w="1863" w:type="dxa"/>
            <w:tcBorders/>
            <w:tcFitText w:val="false"/>
          </w:tcPr>
          <w:p>
            <w:pPr>
              <w:pStyle w:val="style4111"/>
              <w:ind w:right="1"/>
              <w:jc w:val="both"/>
              <w:rPr>
                <w:sz w:val="24"/>
                <w:szCs w:val="24"/>
              </w:rPr>
            </w:pPr>
            <w:r>
              <w:rPr>
                <w:sz w:val="24"/>
                <w:szCs w:val="24"/>
              </w:rPr>
              <w:t>1</w:t>
            </w:r>
          </w:p>
        </w:tc>
        <w:tc>
          <w:tcPr>
            <w:tcW w:w="1258" w:type="dxa"/>
            <w:tcBorders/>
            <w:tcFitText w:val="false"/>
          </w:tcPr>
          <w:p>
            <w:pPr>
              <w:pStyle w:val="style4111"/>
              <w:ind w:left="161" w:right="160"/>
              <w:jc w:val="both"/>
              <w:rPr>
                <w:sz w:val="24"/>
                <w:szCs w:val="24"/>
              </w:rPr>
            </w:pPr>
            <w:r>
              <w:rPr>
                <w:sz w:val="24"/>
                <w:szCs w:val="24"/>
              </w:rPr>
              <w:t>8,000</w:t>
            </w:r>
          </w:p>
        </w:tc>
      </w:tr>
      <w:tr>
        <w:tblPrEx/>
        <w:trPr>
          <w:trHeight w:val="310" w:hRule="exact"/>
        </w:trPr>
        <w:tc>
          <w:tcPr>
            <w:tcW w:w="4532" w:type="dxa"/>
            <w:tcBorders/>
            <w:tcFitText w:val="false"/>
          </w:tcPr>
          <w:p>
            <w:pPr>
              <w:pStyle w:val="style4111"/>
              <w:ind w:left="103"/>
              <w:jc w:val="both"/>
              <w:rPr>
                <w:sz w:val="24"/>
                <w:szCs w:val="24"/>
              </w:rPr>
            </w:pPr>
            <w:r>
              <w:rPr>
                <w:sz w:val="24"/>
                <w:szCs w:val="24"/>
              </w:rPr>
              <w:t xml:space="preserve">PASTRY CASE, </w:t>
            </w:r>
          </w:p>
        </w:tc>
        <w:tc>
          <w:tcPr>
            <w:tcW w:w="1879" w:type="dxa"/>
            <w:tcBorders/>
            <w:tcFitText w:val="false"/>
          </w:tcPr>
          <w:p>
            <w:pPr>
              <w:pStyle w:val="style4111"/>
              <w:ind w:left="133" w:right="132"/>
              <w:jc w:val="both"/>
              <w:rPr>
                <w:sz w:val="24"/>
                <w:szCs w:val="24"/>
              </w:rPr>
            </w:pPr>
            <w:r>
              <w:rPr>
                <w:sz w:val="24"/>
                <w:szCs w:val="24"/>
              </w:rPr>
              <w:t>10,000</w:t>
            </w:r>
          </w:p>
        </w:tc>
        <w:tc>
          <w:tcPr>
            <w:tcW w:w="1863" w:type="dxa"/>
            <w:tcBorders/>
            <w:tcFitText w:val="false"/>
          </w:tcPr>
          <w:p>
            <w:pPr>
              <w:pStyle w:val="style4111"/>
              <w:ind w:right="1"/>
              <w:jc w:val="both"/>
              <w:rPr>
                <w:sz w:val="24"/>
                <w:szCs w:val="24"/>
              </w:rPr>
            </w:pPr>
            <w:r>
              <w:rPr>
                <w:sz w:val="24"/>
                <w:szCs w:val="24"/>
              </w:rPr>
              <w:t>1</w:t>
            </w:r>
          </w:p>
        </w:tc>
        <w:tc>
          <w:tcPr>
            <w:tcW w:w="1258" w:type="dxa"/>
            <w:tcBorders/>
            <w:tcFitText w:val="false"/>
          </w:tcPr>
          <w:p>
            <w:pPr>
              <w:pStyle w:val="style4111"/>
              <w:ind w:left="160" w:right="161"/>
              <w:jc w:val="both"/>
              <w:rPr>
                <w:sz w:val="24"/>
                <w:szCs w:val="24"/>
              </w:rPr>
            </w:pPr>
            <w:r>
              <w:rPr>
                <w:sz w:val="24"/>
                <w:szCs w:val="24"/>
              </w:rPr>
              <w:t>10,000</w:t>
            </w:r>
          </w:p>
        </w:tc>
      </w:tr>
      <w:tr>
        <w:tblPrEx/>
        <w:trPr>
          <w:trHeight w:val="310" w:hRule="exact"/>
        </w:trPr>
        <w:tc>
          <w:tcPr>
            <w:tcW w:w="4532" w:type="dxa"/>
            <w:tcBorders/>
            <w:tcFitText w:val="false"/>
          </w:tcPr>
          <w:p>
            <w:pPr>
              <w:pStyle w:val="style4111"/>
              <w:ind w:left="103"/>
              <w:jc w:val="both"/>
              <w:rPr>
                <w:sz w:val="24"/>
                <w:szCs w:val="24"/>
              </w:rPr>
            </w:pPr>
            <w:r>
              <w:rPr>
                <w:sz w:val="24"/>
                <w:szCs w:val="24"/>
              </w:rPr>
              <w:t>MICROWAVE OVEN</w:t>
            </w:r>
          </w:p>
        </w:tc>
        <w:tc>
          <w:tcPr>
            <w:tcW w:w="1879" w:type="dxa"/>
            <w:tcBorders/>
            <w:tcFitText w:val="false"/>
          </w:tcPr>
          <w:p>
            <w:pPr>
              <w:pStyle w:val="style4111"/>
              <w:ind w:left="133" w:right="132"/>
              <w:jc w:val="both"/>
              <w:rPr>
                <w:sz w:val="24"/>
                <w:szCs w:val="24"/>
              </w:rPr>
            </w:pPr>
            <w:r>
              <w:rPr>
                <w:sz w:val="24"/>
                <w:szCs w:val="24"/>
              </w:rPr>
              <w:t>15,000</w:t>
            </w:r>
          </w:p>
        </w:tc>
        <w:tc>
          <w:tcPr>
            <w:tcW w:w="1863" w:type="dxa"/>
            <w:tcBorders/>
            <w:tcFitText w:val="false"/>
          </w:tcPr>
          <w:p>
            <w:pPr>
              <w:pStyle w:val="style4111"/>
              <w:ind w:right="1"/>
              <w:jc w:val="both"/>
              <w:rPr>
                <w:sz w:val="24"/>
                <w:szCs w:val="24"/>
              </w:rPr>
            </w:pPr>
            <w:r>
              <w:rPr>
                <w:sz w:val="24"/>
                <w:szCs w:val="24"/>
              </w:rPr>
              <w:t>2</w:t>
            </w:r>
          </w:p>
        </w:tc>
        <w:tc>
          <w:tcPr>
            <w:tcW w:w="1258" w:type="dxa"/>
            <w:tcBorders/>
            <w:tcFitText w:val="false"/>
          </w:tcPr>
          <w:p>
            <w:pPr>
              <w:pStyle w:val="style4111"/>
              <w:ind w:left="160" w:right="161"/>
              <w:jc w:val="both"/>
              <w:rPr>
                <w:sz w:val="24"/>
                <w:szCs w:val="24"/>
              </w:rPr>
            </w:pPr>
            <w:r>
              <w:rPr>
                <w:sz w:val="24"/>
                <w:szCs w:val="24"/>
              </w:rPr>
              <w:t>30,000</w:t>
            </w:r>
          </w:p>
        </w:tc>
      </w:tr>
      <w:tr>
        <w:tblPrEx/>
        <w:trPr>
          <w:trHeight w:val="310" w:hRule="exact"/>
        </w:trPr>
        <w:tc>
          <w:tcPr>
            <w:tcW w:w="4532" w:type="dxa"/>
            <w:tcBorders/>
            <w:tcFitText w:val="false"/>
          </w:tcPr>
          <w:p>
            <w:pPr>
              <w:pStyle w:val="style4111"/>
              <w:ind w:left="103"/>
              <w:jc w:val="both"/>
              <w:rPr>
                <w:sz w:val="24"/>
                <w:szCs w:val="24"/>
              </w:rPr>
            </w:pPr>
            <w:r>
              <w:rPr>
                <w:sz w:val="24"/>
                <w:szCs w:val="24"/>
              </w:rPr>
              <w:t>TOASTER</w:t>
            </w:r>
          </w:p>
        </w:tc>
        <w:tc>
          <w:tcPr>
            <w:tcW w:w="1879" w:type="dxa"/>
            <w:tcBorders/>
            <w:tcFitText w:val="false"/>
          </w:tcPr>
          <w:p>
            <w:pPr>
              <w:pStyle w:val="style4111"/>
              <w:ind w:left="133" w:right="133"/>
              <w:jc w:val="both"/>
              <w:rPr>
                <w:sz w:val="24"/>
                <w:szCs w:val="24"/>
              </w:rPr>
            </w:pPr>
            <w:r>
              <w:rPr>
                <w:sz w:val="24"/>
                <w:szCs w:val="24"/>
              </w:rPr>
              <w:t>2,000</w:t>
            </w:r>
          </w:p>
        </w:tc>
        <w:tc>
          <w:tcPr>
            <w:tcW w:w="1863" w:type="dxa"/>
            <w:tcBorders/>
            <w:tcFitText w:val="false"/>
          </w:tcPr>
          <w:p>
            <w:pPr>
              <w:pStyle w:val="style4111"/>
              <w:ind w:right="1"/>
              <w:jc w:val="both"/>
              <w:rPr>
                <w:sz w:val="24"/>
                <w:szCs w:val="24"/>
              </w:rPr>
            </w:pPr>
            <w:r>
              <w:rPr>
                <w:sz w:val="24"/>
                <w:szCs w:val="24"/>
              </w:rPr>
              <w:t>2</w:t>
            </w:r>
          </w:p>
        </w:tc>
        <w:tc>
          <w:tcPr>
            <w:tcW w:w="1258" w:type="dxa"/>
            <w:tcBorders/>
            <w:tcFitText w:val="false"/>
          </w:tcPr>
          <w:p>
            <w:pPr>
              <w:pStyle w:val="style4111"/>
              <w:ind w:left="161" w:right="160"/>
              <w:jc w:val="both"/>
              <w:rPr>
                <w:sz w:val="24"/>
                <w:szCs w:val="24"/>
              </w:rPr>
            </w:pPr>
            <w:r>
              <w:rPr>
                <w:sz w:val="24"/>
                <w:szCs w:val="24"/>
              </w:rPr>
              <w:t>4,000</w:t>
            </w:r>
          </w:p>
        </w:tc>
      </w:tr>
      <w:tr>
        <w:tblPrEx/>
        <w:trPr>
          <w:trHeight w:val="312" w:hRule="exact"/>
        </w:trPr>
        <w:tc>
          <w:tcPr>
            <w:tcW w:w="4532" w:type="dxa"/>
            <w:tcBorders/>
            <w:tcFitText w:val="false"/>
          </w:tcPr>
          <w:p>
            <w:pPr>
              <w:pStyle w:val="style4111"/>
              <w:ind w:left="103"/>
              <w:jc w:val="both"/>
              <w:rPr>
                <w:sz w:val="24"/>
                <w:szCs w:val="24"/>
              </w:rPr>
            </w:pPr>
            <w:r>
              <w:rPr>
                <w:sz w:val="24"/>
                <w:szCs w:val="24"/>
              </w:rPr>
              <w:t>UPRIGHT REFRIGERATOR 2 DOOR</w:t>
            </w:r>
          </w:p>
        </w:tc>
        <w:tc>
          <w:tcPr>
            <w:tcW w:w="1879" w:type="dxa"/>
            <w:tcBorders/>
            <w:tcFitText w:val="false"/>
          </w:tcPr>
          <w:p>
            <w:pPr>
              <w:pStyle w:val="style4111"/>
              <w:ind w:left="133" w:right="132"/>
              <w:jc w:val="both"/>
              <w:rPr>
                <w:sz w:val="24"/>
                <w:szCs w:val="24"/>
              </w:rPr>
            </w:pPr>
            <w:r>
              <w:rPr>
                <w:sz w:val="24"/>
                <w:szCs w:val="24"/>
              </w:rPr>
              <w:t>30,000</w:t>
            </w:r>
          </w:p>
        </w:tc>
        <w:tc>
          <w:tcPr>
            <w:tcW w:w="1863" w:type="dxa"/>
            <w:tcBorders/>
            <w:tcFitText w:val="false"/>
          </w:tcPr>
          <w:p>
            <w:pPr>
              <w:pStyle w:val="style4111"/>
              <w:ind w:right="1"/>
              <w:jc w:val="both"/>
              <w:rPr>
                <w:sz w:val="24"/>
                <w:szCs w:val="24"/>
              </w:rPr>
            </w:pPr>
            <w:r>
              <w:rPr>
                <w:sz w:val="24"/>
                <w:szCs w:val="24"/>
              </w:rPr>
              <w:t>1</w:t>
            </w:r>
          </w:p>
        </w:tc>
        <w:tc>
          <w:tcPr>
            <w:tcW w:w="1258" w:type="dxa"/>
            <w:tcBorders/>
            <w:tcFitText w:val="false"/>
          </w:tcPr>
          <w:p>
            <w:pPr>
              <w:pStyle w:val="style4111"/>
              <w:ind w:left="160" w:right="161"/>
              <w:jc w:val="both"/>
              <w:rPr>
                <w:sz w:val="24"/>
                <w:szCs w:val="24"/>
              </w:rPr>
            </w:pPr>
            <w:r>
              <w:rPr>
                <w:sz w:val="24"/>
                <w:szCs w:val="24"/>
              </w:rPr>
              <w:t>30,000</w:t>
            </w:r>
          </w:p>
        </w:tc>
      </w:tr>
      <w:tr>
        <w:tblPrEx/>
        <w:trPr>
          <w:trHeight w:val="310" w:hRule="exact"/>
        </w:trPr>
        <w:tc>
          <w:tcPr>
            <w:tcW w:w="4532" w:type="dxa"/>
            <w:tcBorders/>
            <w:tcFitText w:val="false"/>
          </w:tcPr>
          <w:p>
            <w:pPr>
              <w:pStyle w:val="style4111"/>
              <w:spacing w:before="40"/>
              <w:ind w:left="103"/>
              <w:jc w:val="both"/>
              <w:rPr>
                <w:sz w:val="24"/>
                <w:szCs w:val="24"/>
              </w:rPr>
            </w:pPr>
            <w:r>
              <w:rPr>
                <w:sz w:val="24"/>
                <w:szCs w:val="24"/>
              </w:rPr>
              <w:t>UPRIGHT FREEZER 1 DOOR</w:t>
            </w:r>
          </w:p>
        </w:tc>
        <w:tc>
          <w:tcPr>
            <w:tcW w:w="1879" w:type="dxa"/>
            <w:tcBorders/>
            <w:tcFitText w:val="false"/>
          </w:tcPr>
          <w:p>
            <w:pPr>
              <w:pStyle w:val="style4111"/>
              <w:spacing w:before="40"/>
              <w:ind w:left="133" w:right="132"/>
              <w:jc w:val="both"/>
              <w:rPr>
                <w:sz w:val="24"/>
                <w:szCs w:val="24"/>
              </w:rPr>
            </w:pPr>
            <w:r>
              <w:rPr>
                <w:sz w:val="24"/>
                <w:szCs w:val="24"/>
              </w:rPr>
              <w:t>12,000</w:t>
            </w:r>
          </w:p>
        </w:tc>
        <w:tc>
          <w:tcPr>
            <w:tcW w:w="1863" w:type="dxa"/>
            <w:tcBorders/>
            <w:tcFitText w:val="false"/>
          </w:tcPr>
          <w:p>
            <w:pPr>
              <w:pStyle w:val="style4111"/>
              <w:spacing w:before="40"/>
              <w:ind w:right="1"/>
              <w:jc w:val="both"/>
              <w:rPr>
                <w:sz w:val="24"/>
                <w:szCs w:val="24"/>
              </w:rPr>
            </w:pPr>
            <w:r>
              <w:rPr>
                <w:sz w:val="24"/>
                <w:szCs w:val="24"/>
              </w:rPr>
              <w:t>1</w:t>
            </w:r>
          </w:p>
        </w:tc>
        <w:tc>
          <w:tcPr>
            <w:tcW w:w="1258" w:type="dxa"/>
            <w:tcBorders/>
            <w:tcFitText w:val="false"/>
          </w:tcPr>
          <w:p>
            <w:pPr>
              <w:pStyle w:val="style4111"/>
              <w:spacing w:before="40"/>
              <w:ind w:left="160" w:right="161"/>
              <w:jc w:val="both"/>
              <w:rPr>
                <w:sz w:val="24"/>
                <w:szCs w:val="24"/>
              </w:rPr>
            </w:pPr>
            <w:r>
              <w:rPr>
                <w:sz w:val="24"/>
                <w:szCs w:val="24"/>
              </w:rPr>
              <w:t>12,000</w:t>
            </w:r>
          </w:p>
        </w:tc>
      </w:tr>
      <w:tr>
        <w:tblPrEx/>
        <w:trPr>
          <w:trHeight w:val="310" w:hRule="exact"/>
        </w:trPr>
        <w:tc>
          <w:tcPr>
            <w:tcW w:w="4532" w:type="dxa"/>
            <w:tcBorders/>
            <w:tcFitText w:val="false"/>
          </w:tcPr>
          <w:p>
            <w:pPr>
              <w:pStyle w:val="style4111"/>
              <w:ind w:left="103"/>
              <w:jc w:val="both"/>
              <w:rPr>
                <w:sz w:val="24"/>
                <w:szCs w:val="24"/>
              </w:rPr>
            </w:pPr>
            <w:r>
              <w:rPr>
                <w:sz w:val="24"/>
                <w:szCs w:val="24"/>
              </w:rPr>
              <w:t>COMPARTMENT SINK</w:t>
            </w:r>
          </w:p>
        </w:tc>
        <w:tc>
          <w:tcPr>
            <w:tcW w:w="1879" w:type="dxa"/>
            <w:tcBorders/>
            <w:tcFitText w:val="false"/>
          </w:tcPr>
          <w:p>
            <w:pPr>
              <w:pStyle w:val="style4111"/>
              <w:ind w:left="133" w:right="133"/>
              <w:jc w:val="both"/>
              <w:rPr>
                <w:sz w:val="24"/>
                <w:szCs w:val="24"/>
              </w:rPr>
            </w:pPr>
            <w:r>
              <w:rPr>
                <w:sz w:val="24"/>
                <w:szCs w:val="24"/>
              </w:rPr>
              <w:t>2,000</w:t>
            </w:r>
          </w:p>
        </w:tc>
        <w:tc>
          <w:tcPr>
            <w:tcW w:w="1863" w:type="dxa"/>
            <w:tcBorders/>
            <w:tcFitText w:val="false"/>
          </w:tcPr>
          <w:p>
            <w:pPr>
              <w:pStyle w:val="style4111"/>
              <w:ind w:right="1"/>
              <w:jc w:val="both"/>
              <w:rPr>
                <w:sz w:val="24"/>
                <w:szCs w:val="24"/>
              </w:rPr>
            </w:pPr>
            <w:r>
              <w:rPr>
                <w:sz w:val="24"/>
                <w:szCs w:val="24"/>
              </w:rPr>
              <w:t>3</w:t>
            </w:r>
          </w:p>
        </w:tc>
        <w:tc>
          <w:tcPr>
            <w:tcW w:w="1258" w:type="dxa"/>
            <w:tcBorders/>
            <w:tcFitText w:val="false"/>
          </w:tcPr>
          <w:p>
            <w:pPr>
              <w:pStyle w:val="style4111"/>
              <w:ind w:left="161" w:right="160"/>
              <w:jc w:val="both"/>
              <w:rPr>
                <w:sz w:val="24"/>
                <w:szCs w:val="24"/>
              </w:rPr>
            </w:pPr>
            <w:r>
              <w:rPr>
                <w:sz w:val="24"/>
                <w:szCs w:val="24"/>
              </w:rPr>
              <w:t>6,000</w:t>
            </w:r>
          </w:p>
        </w:tc>
      </w:tr>
      <w:tr>
        <w:tblPrEx/>
        <w:trPr>
          <w:trHeight w:val="310" w:hRule="exact"/>
        </w:trPr>
        <w:tc>
          <w:tcPr>
            <w:tcW w:w="4532" w:type="dxa"/>
            <w:tcBorders/>
            <w:tcFitText w:val="false"/>
          </w:tcPr>
          <w:p>
            <w:pPr>
              <w:pStyle w:val="style4111"/>
              <w:ind w:left="103"/>
              <w:jc w:val="both"/>
              <w:rPr>
                <w:sz w:val="24"/>
                <w:szCs w:val="24"/>
              </w:rPr>
            </w:pPr>
            <w:r>
              <w:rPr>
                <w:sz w:val="24"/>
                <w:szCs w:val="24"/>
              </w:rPr>
              <w:t>STORAGE RACKS/SHELVES/PREP TABLE</w:t>
            </w:r>
          </w:p>
        </w:tc>
        <w:tc>
          <w:tcPr>
            <w:tcW w:w="1879" w:type="dxa"/>
            <w:tcBorders/>
            <w:tcFitText w:val="false"/>
          </w:tcPr>
          <w:p>
            <w:pPr>
              <w:pStyle w:val="style4111"/>
              <w:ind w:left="133" w:right="133"/>
              <w:jc w:val="both"/>
              <w:rPr>
                <w:sz w:val="24"/>
                <w:szCs w:val="24"/>
              </w:rPr>
            </w:pPr>
            <w:r>
              <w:rPr>
                <w:sz w:val="24"/>
                <w:szCs w:val="24"/>
              </w:rPr>
              <w:t>2,500</w:t>
            </w:r>
          </w:p>
        </w:tc>
        <w:tc>
          <w:tcPr>
            <w:tcW w:w="1863" w:type="dxa"/>
            <w:tcBorders/>
            <w:tcFitText w:val="false"/>
          </w:tcPr>
          <w:p>
            <w:pPr>
              <w:pStyle w:val="style4111"/>
              <w:ind w:right="1"/>
              <w:jc w:val="both"/>
              <w:rPr>
                <w:sz w:val="24"/>
                <w:szCs w:val="24"/>
              </w:rPr>
            </w:pPr>
            <w:r>
              <w:rPr>
                <w:sz w:val="24"/>
                <w:szCs w:val="24"/>
              </w:rPr>
              <w:t>2</w:t>
            </w:r>
          </w:p>
        </w:tc>
        <w:tc>
          <w:tcPr>
            <w:tcW w:w="1258" w:type="dxa"/>
            <w:tcBorders/>
            <w:tcFitText w:val="false"/>
          </w:tcPr>
          <w:p>
            <w:pPr>
              <w:pStyle w:val="style4111"/>
              <w:ind w:left="161" w:right="160"/>
              <w:jc w:val="both"/>
              <w:rPr>
                <w:sz w:val="24"/>
                <w:szCs w:val="24"/>
              </w:rPr>
            </w:pPr>
            <w:r>
              <w:rPr>
                <w:sz w:val="24"/>
                <w:szCs w:val="24"/>
              </w:rPr>
              <w:t>5,000</w:t>
            </w:r>
          </w:p>
        </w:tc>
      </w:tr>
      <w:tr>
        <w:tblPrEx/>
        <w:trPr>
          <w:trHeight w:val="310" w:hRule="exact"/>
        </w:trPr>
        <w:tc>
          <w:tcPr>
            <w:tcW w:w="4532" w:type="dxa"/>
            <w:tcBorders/>
            <w:tcFitText w:val="false"/>
          </w:tcPr>
          <w:p>
            <w:pPr>
              <w:pStyle w:val="style4111"/>
              <w:ind w:left="103"/>
              <w:jc w:val="both"/>
              <w:rPr>
                <w:sz w:val="24"/>
                <w:szCs w:val="24"/>
              </w:rPr>
            </w:pPr>
            <w:r>
              <w:rPr>
                <w:sz w:val="24"/>
                <w:szCs w:val="24"/>
              </w:rPr>
              <w:t>CUP DISPENSERS</w:t>
            </w:r>
          </w:p>
        </w:tc>
        <w:tc>
          <w:tcPr>
            <w:tcW w:w="1879" w:type="dxa"/>
            <w:tcBorders/>
            <w:tcFitText w:val="false"/>
          </w:tcPr>
          <w:p>
            <w:pPr>
              <w:pStyle w:val="style4111"/>
              <w:ind w:left="133" w:right="133"/>
              <w:jc w:val="both"/>
              <w:rPr>
                <w:sz w:val="24"/>
                <w:szCs w:val="24"/>
              </w:rPr>
            </w:pPr>
            <w:r>
              <w:rPr>
                <w:sz w:val="24"/>
                <w:szCs w:val="24"/>
              </w:rPr>
              <w:t>4,000</w:t>
            </w:r>
          </w:p>
        </w:tc>
        <w:tc>
          <w:tcPr>
            <w:tcW w:w="1863" w:type="dxa"/>
            <w:tcBorders/>
            <w:tcFitText w:val="false"/>
          </w:tcPr>
          <w:p>
            <w:pPr>
              <w:pStyle w:val="style4111"/>
              <w:ind w:right="1"/>
              <w:jc w:val="both"/>
              <w:rPr>
                <w:sz w:val="24"/>
                <w:szCs w:val="24"/>
              </w:rPr>
            </w:pPr>
            <w:r>
              <w:rPr>
                <w:sz w:val="24"/>
                <w:szCs w:val="24"/>
              </w:rPr>
              <w:t>1</w:t>
            </w:r>
          </w:p>
        </w:tc>
        <w:tc>
          <w:tcPr>
            <w:tcW w:w="1258" w:type="dxa"/>
            <w:tcBorders/>
            <w:tcFitText w:val="false"/>
          </w:tcPr>
          <w:p>
            <w:pPr>
              <w:pStyle w:val="style4111"/>
              <w:ind w:left="161" w:right="160"/>
              <w:jc w:val="both"/>
              <w:rPr>
                <w:sz w:val="24"/>
                <w:szCs w:val="24"/>
              </w:rPr>
            </w:pPr>
            <w:r>
              <w:rPr>
                <w:sz w:val="24"/>
                <w:szCs w:val="24"/>
              </w:rPr>
              <w:t>4,000</w:t>
            </w:r>
          </w:p>
        </w:tc>
      </w:tr>
      <w:tr>
        <w:tblPrEx/>
        <w:trPr>
          <w:trHeight w:val="310" w:hRule="exact"/>
        </w:trPr>
        <w:tc>
          <w:tcPr>
            <w:tcW w:w="4532" w:type="dxa"/>
            <w:tcBorders/>
            <w:tcFitText w:val="false"/>
          </w:tcPr>
          <w:p>
            <w:pPr>
              <w:pStyle w:val="style4111"/>
              <w:ind w:left="103"/>
              <w:jc w:val="both"/>
              <w:rPr>
                <w:sz w:val="24"/>
                <w:szCs w:val="24"/>
              </w:rPr>
            </w:pPr>
            <w:r>
              <w:rPr>
                <w:sz w:val="24"/>
                <w:szCs w:val="24"/>
              </w:rPr>
              <w:t>WATER PURIFICATION MACHINE</w:t>
            </w:r>
          </w:p>
        </w:tc>
        <w:tc>
          <w:tcPr>
            <w:tcW w:w="1879" w:type="dxa"/>
            <w:tcBorders/>
            <w:tcFitText w:val="false"/>
          </w:tcPr>
          <w:p>
            <w:pPr>
              <w:pStyle w:val="style4111"/>
              <w:ind w:left="133" w:right="132"/>
              <w:jc w:val="both"/>
              <w:rPr>
                <w:sz w:val="24"/>
                <w:szCs w:val="24"/>
              </w:rPr>
            </w:pPr>
            <w:r>
              <w:rPr>
                <w:sz w:val="24"/>
                <w:szCs w:val="24"/>
              </w:rPr>
              <w:t>10,000</w:t>
            </w:r>
          </w:p>
        </w:tc>
        <w:tc>
          <w:tcPr>
            <w:tcW w:w="1863" w:type="dxa"/>
            <w:tcBorders/>
            <w:tcFitText w:val="false"/>
          </w:tcPr>
          <w:p>
            <w:pPr>
              <w:pStyle w:val="style4111"/>
              <w:ind w:right="1"/>
              <w:jc w:val="both"/>
              <w:rPr>
                <w:sz w:val="24"/>
                <w:szCs w:val="24"/>
              </w:rPr>
            </w:pPr>
            <w:r>
              <w:rPr>
                <w:sz w:val="24"/>
                <w:szCs w:val="24"/>
              </w:rPr>
              <w:t>1</w:t>
            </w:r>
          </w:p>
        </w:tc>
        <w:tc>
          <w:tcPr>
            <w:tcW w:w="1258" w:type="dxa"/>
            <w:tcBorders/>
            <w:tcFitText w:val="false"/>
          </w:tcPr>
          <w:p>
            <w:pPr>
              <w:pStyle w:val="style4111"/>
              <w:ind w:left="160" w:right="161"/>
              <w:jc w:val="both"/>
              <w:rPr>
                <w:sz w:val="24"/>
                <w:szCs w:val="24"/>
              </w:rPr>
            </w:pPr>
            <w:r>
              <w:rPr>
                <w:sz w:val="24"/>
                <w:szCs w:val="24"/>
              </w:rPr>
              <w:t>10,000</w:t>
            </w:r>
          </w:p>
        </w:tc>
      </w:tr>
      <w:tr>
        <w:tblPrEx/>
        <w:trPr>
          <w:trHeight w:val="312" w:hRule="exact"/>
        </w:trPr>
        <w:tc>
          <w:tcPr>
            <w:tcW w:w="4532" w:type="dxa"/>
            <w:tcBorders/>
            <w:tcFitText w:val="false"/>
          </w:tcPr>
          <w:p>
            <w:pPr>
              <w:pStyle w:val="style4111"/>
              <w:ind w:left="103"/>
              <w:jc w:val="both"/>
              <w:rPr>
                <w:sz w:val="24"/>
                <w:szCs w:val="24"/>
              </w:rPr>
            </w:pPr>
            <w:r>
              <w:rPr>
                <w:sz w:val="24"/>
                <w:szCs w:val="24"/>
              </w:rPr>
              <w:t>ICE HOLDING BIN</w:t>
            </w:r>
          </w:p>
        </w:tc>
        <w:tc>
          <w:tcPr>
            <w:tcW w:w="1879" w:type="dxa"/>
            <w:tcBorders/>
            <w:tcFitText w:val="false"/>
          </w:tcPr>
          <w:p>
            <w:pPr>
              <w:pStyle w:val="style4111"/>
              <w:ind w:left="133" w:right="133"/>
              <w:jc w:val="both"/>
              <w:rPr>
                <w:sz w:val="24"/>
                <w:szCs w:val="24"/>
              </w:rPr>
            </w:pPr>
            <w:r>
              <w:rPr>
                <w:sz w:val="24"/>
                <w:szCs w:val="24"/>
              </w:rPr>
              <w:t>2,000</w:t>
            </w:r>
          </w:p>
        </w:tc>
        <w:tc>
          <w:tcPr>
            <w:tcW w:w="1863" w:type="dxa"/>
            <w:tcBorders/>
            <w:tcFitText w:val="false"/>
          </w:tcPr>
          <w:p>
            <w:pPr>
              <w:pStyle w:val="style4111"/>
              <w:ind w:right="1"/>
              <w:jc w:val="both"/>
              <w:rPr>
                <w:sz w:val="24"/>
                <w:szCs w:val="24"/>
              </w:rPr>
            </w:pPr>
            <w:r>
              <w:rPr>
                <w:sz w:val="24"/>
                <w:szCs w:val="24"/>
              </w:rPr>
              <w:t>1</w:t>
            </w:r>
          </w:p>
        </w:tc>
        <w:tc>
          <w:tcPr>
            <w:tcW w:w="1258" w:type="dxa"/>
            <w:tcBorders/>
            <w:tcFitText w:val="false"/>
          </w:tcPr>
          <w:p>
            <w:pPr>
              <w:pStyle w:val="style4111"/>
              <w:ind w:left="161" w:right="160"/>
              <w:jc w:val="both"/>
              <w:rPr>
                <w:sz w:val="24"/>
                <w:szCs w:val="24"/>
              </w:rPr>
            </w:pPr>
            <w:r>
              <w:rPr>
                <w:sz w:val="24"/>
                <w:szCs w:val="24"/>
              </w:rPr>
              <w:t>2,000</w:t>
            </w:r>
          </w:p>
        </w:tc>
      </w:tr>
      <w:tr>
        <w:tblPrEx/>
        <w:trPr>
          <w:trHeight w:val="310" w:hRule="exact"/>
        </w:trPr>
        <w:tc>
          <w:tcPr>
            <w:tcW w:w="4532" w:type="dxa"/>
            <w:tcBorders/>
            <w:tcFitText w:val="false"/>
          </w:tcPr>
          <w:p>
            <w:pPr>
              <w:pStyle w:val="style4111"/>
              <w:spacing w:before="40"/>
              <w:ind w:left="103"/>
              <w:jc w:val="both"/>
              <w:rPr>
                <w:sz w:val="24"/>
                <w:szCs w:val="24"/>
              </w:rPr>
            </w:pPr>
            <w:r>
              <w:rPr>
                <w:sz w:val="24"/>
                <w:szCs w:val="24"/>
              </w:rPr>
              <w:t>BAMBOO TABLE WITH 4CHAIRS</w:t>
            </w:r>
          </w:p>
        </w:tc>
        <w:tc>
          <w:tcPr>
            <w:tcW w:w="1879" w:type="dxa"/>
            <w:tcBorders/>
            <w:tcFitText w:val="false"/>
          </w:tcPr>
          <w:p>
            <w:pPr>
              <w:pStyle w:val="style4111"/>
              <w:spacing w:before="40"/>
              <w:ind w:left="133" w:right="133"/>
              <w:jc w:val="both"/>
              <w:rPr>
                <w:sz w:val="24"/>
                <w:szCs w:val="24"/>
              </w:rPr>
            </w:pPr>
            <w:r>
              <w:rPr>
                <w:sz w:val="24"/>
                <w:szCs w:val="24"/>
              </w:rPr>
              <w:t>5,000</w:t>
            </w:r>
          </w:p>
        </w:tc>
        <w:tc>
          <w:tcPr>
            <w:tcW w:w="1863" w:type="dxa"/>
            <w:tcBorders/>
            <w:tcFitText w:val="false"/>
          </w:tcPr>
          <w:p>
            <w:pPr>
              <w:pStyle w:val="style4111"/>
              <w:spacing w:before="40"/>
              <w:ind w:right="222"/>
              <w:jc w:val="both"/>
              <w:rPr>
                <w:sz w:val="24"/>
                <w:szCs w:val="24"/>
              </w:rPr>
            </w:pPr>
            <w:r>
              <w:rPr>
                <w:sz w:val="24"/>
                <w:szCs w:val="24"/>
              </w:rPr>
              <w:t>15</w:t>
            </w:r>
          </w:p>
        </w:tc>
        <w:tc>
          <w:tcPr>
            <w:tcW w:w="1258" w:type="dxa"/>
            <w:tcBorders/>
            <w:tcFitText w:val="false"/>
          </w:tcPr>
          <w:p>
            <w:pPr>
              <w:pStyle w:val="style4111"/>
              <w:spacing w:before="40"/>
              <w:ind w:left="160" w:right="161"/>
              <w:jc w:val="both"/>
              <w:rPr>
                <w:sz w:val="24"/>
                <w:szCs w:val="24"/>
              </w:rPr>
            </w:pPr>
            <w:r>
              <w:rPr>
                <w:sz w:val="24"/>
                <w:szCs w:val="24"/>
              </w:rPr>
              <w:t>75,000</w:t>
            </w:r>
          </w:p>
        </w:tc>
      </w:tr>
      <w:tr>
        <w:tblPrEx/>
        <w:trPr>
          <w:trHeight w:val="310" w:hRule="exact"/>
        </w:trPr>
        <w:tc>
          <w:tcPr>
            <w:tcW w:w="4532" w:type="dxa"/>
            <w:tcBorders/>
            <w:tcFitText w:val="false"/>
          </w:tcPr>
          <w:p>
            <w:pPr>
              <w:pStyle w:val="style4111"/>
              <w:ind w:left="103"/>
              <w:jc w:val="both"/>
              <w:rPr>
                <w:sz w:val="24"/>
                <w:szCs w:val="24"/>
              </w:rPr>
            </w:pPr>
            <w:r>
              <w:rPr>
                <w:sz w:val="24"/>
                <w:szCs w:val="24"/>
              </w:rPr>
              <w:t>SMALL WARES</w:t>
            </w:r>
            <w:r>
              <w:rPr>
                <w:sz w:val="24"/>
                <w:szCs w:val="24"/>
              </w:rPr>
              <w:t>/MATERIALS</w:t>
            </w:r>
          </w:p>
        </w:tc>
        <w:tc>
          <w:tcPr>
            <w:tcW w:w="1879" w:type="dxa"/>
            <w:tcBorders/>
            <w:tcFitText w:val="false"/>
          </w:tcPr>
          <w:p>
            <w:pPr>
              <w:pStyle w:val="style4111"/>
              <w:ind w:left="133" w:right="131"/>
              <w:jc w:val="both"/>
              <w:rPr>
                <w:sz w:val="24"/>
                <w:szCs w:val="24"/>
              </w:rPr>
            </w:pPr>
            <w:r>
              <w:rPr>
                <w:sz w:val="24"/>
                <w:szCs w:val="24"/>
              </w:rPr>
              <w:t>40(AVERAGE)</w:t>
            </w:r>
          </w:p>
        </w:tc>
        <w:tc>
          <w:tcPr>
            <w:tcW w:w="1863" w:type="dxa"/>
            <w:tcBorders/>
            <w:tcFitText w:val="false"/>
          </w:tcPr>
          <w:p>
            <w:pPr>
              <w:pStyle w:val="style4111"/>
              <w:ind w:right="222"/>
              <w:jc w:val="both"/>
              <w:rPr>
                <w:sz w:val="24"/>
                <w:szCs w:val="24"/>
              </w:rPr>
            </w:pPr>
            <w:r>
              <w:rPr>
                <w:sz w:val="24"/>
                <w:szCs w:val="24"/>
              </w:rPr>
              <w:t>350 UPTO 500</w:t>
            </w:r>
          </w:p>
        </w:tc>
        <w:tc>
          <w:tcPr>
            <w:tcW w:w="1258" w:type="dxa"/>
            <w:tcBorders/>
            <w:tcFitText w:val="false"/>
          </w:tcPr>
          <w:p>
            <w:pPr>
              <w:pStyle w:val="style4111"/>
              <w:ind w:left="160" w:right="161"/>
              <w:jc w:val="both"/>
              <w:rPr>
                <w:sz w:val="24"/>
                <w:szCs w:val="24"/>
              </w:rPr>
            </w:pPr>
            <w:r>
              <w:rPr>
                <w:sz w:val="24"/>
                <w:szCs w:val="24"/>
              </w:rPr>
              <w:t>20,000</w:t>
            </w:r>
          </w:p>
        </w:tc>
      </w:tr>
      <w:tr>
        <w:tblPrEx/>
        <w:trPr>
          <w:trHeight w:val="441" w:hRule="exact"/>
        </w:trPr>
        <w:tc>
          <w:tcPr>
            <w:tcW w:w="4532" w:type="dxa"/>
            <w:tcBorders/>
            <w:tcFitText w:val="false"/>
          </w:tcPr>
          <w:p>
            <w:pPr>
              <w:pStyle w:val="style4111"/>
              <w:ind w:left="103"/>
              <w:jc w:val="both"/>
              <w:rPr>
                <w:sz w:val="24"/>
                <w:szCs w:val="24"/>
              </w:rPr>
            </w:pPr>
            <w:r>
              <w:rPr>
                <w:sz w:val="24"/>
                <w:szCs w:val="24"/>
              </w:rPr>
              <w:t>TOTAL</w:t>
            </w:r>
          </w:p>
        </w:tc>
        <w:tc>
          <w:tcPr>
            <w:tcW w:w="1879" w:type="dxa"/>
            <w:tcBorders/>
            <w:tcFitText w:val="false"/>
          </w:tcPr>
          <w:p>
            <w:pPr>
              <w:pStyle w:val="style0"/>
              <w:jc w:val="both"/>
              <w:rPr>
                <w:sz w:val="24"/>
                <w:szCs w:val="24"/>
              </w:rPr>
            </w:pPr>
          </w:p>
        </w:tc>
        <w:tc>
          <w:tcPr>
            <w:tcW w:w="1863" w:type="dxa"/>
            <w:tcBorders/>
            <w:tcFitText w:val="false"/>
          </w:tcPr>
          <w:p>
            <w:pPr>
              <w:pStyle w:val="style4111"/>
              <w:ind w:right="219"/>
              <w:jc w:val="both"/>
              <w:rPr>
                <w:sz w:val="24"/>
                <w:szCs w:val="24"/>
              </w:rPr>
            </w:pPr>
            <w:r>
              <w:rPr>
                <w:sz w:val="24"/>
                <w:szCs w:val="24"/>
              </w:rPr>
              <w:t>366</w:t>
            </w:r>
          </w:p>
        </w:tc>
        <w:tc>
          <w:tcPr>
            <w:tcW w:w="1258" w:type="dxa"/>
            <w:tcBorders/>
            <w:tcFitText w:val="false"/>
          </w:tcPr>
          <w:p>
            <w:pPr>
              <w:pStyle w:val="style4111"/>
              <w:ind w:left="161" w:right="161"/>
              <w:jc w:val="both"/>
              <w:rPr>
                <w:sz w:val="24"/>
                <w:szCs w:val="24"/>
              </w:rPr>
            </w:pPr>
            <w:r>
              <w:rPr>
                <w:sz w:val="24"/>
                <w:szCs w:val="24"/>
              </w:rPr>
              <w:t>236,000</w:t>
            </w:r>
          </w:p>
        </w:tc>
      </w:tr>
      <w:bookmarkStart w:id="52" w:name="3.4__RAWMATERIAL_REQUIREMENTS_AND_SOURCI"/>
      <w:bookmarkStart w:id="53" w:name="_TOC_250018"/>
      <w:bookmarkEnd w:id="52"/>
    </w:tbl>
    <w:p>
      <w:pPr>
        <w:pStyle w:val="style0"/>
        <w:tabs>
          <w:tab w:val="left" w:leader="none" w:pos="2769"/>
        </w:tabs>
        <w:jc w:val="both"/>
        <w:rPr>
          <w:b/>
          <w:color w:val="4f80bc"/>
          <w:sz w:val="24"/>
          <w:szCs w:val="24"/>
        </w:rPr>
      </w:pPr>
    </w:p>
    <w:p>
      <w:pPr>
        <w:pStyle w:val="style0"/>
        <w:tabs>
          <w:tab w:val="left" w:leader="none" w:pos="2769"/>
        </w:tabs>
        <w:jc w:val="both"/>
        <w:rPr>
          <w:b/>
          <w:color w:val="4f80bc"/>
          <w:sz w:val="24"/>
          <w:szCs w:val="24"/>
        </w:rPr>
      </w:pPr>
    </w:p>
    <w:p>
      <w:pPr>
        <w:pStyle w:val="style0"/>
        <w:tabs>
          <w:tab w:val="left" w:leader="none" w:pos="2769"/>
        </w:tabs>
        <w:jc w:val="both"/>
        <w:rPr>
          <w:b/>
          <w:color w:val="4f80bc"/>
          <w:sz w:val="24"/>
          <w:szCs w:val="24"/>
        </w:rPr>
      </w:pPr>
    </w:p>
    <w:p>
      <w:pPr>
        <w:pStyle w:val="style0"/>
        <w:tabs>
          <w:tab w:val="left" w:leader="none" w:pos="2769"/>
        </w:tabs>
        <w:jc w:val="both"/>
        <w:rPr>
          <w:b/>
          <w:color w:val="4f80bc"/>
          <w:sz w:val="24"/>
          <w:szCs w:val="24"/>
        </w:rPr>
      </w:pPr>
    </w:p>
    <w:p>
      <w:pPr>
        <w:pStyle w:val="style0"/>
        <w:tabs>
          <w:tab w:val="left" w:leader="none" w:pos="2769"/>
        </w:tabs>
        <w:jc w:val="both"/>
        <w:rPr>
          <w:b/>
          <w:color w:val="4f80bc"/>
          <w:sz w:val="24"/>
          <w:szCs w:val="24"/>
        </w:rPr>
      </w:pPr>
    </w:p>
    <w:p>
      <w:pPr>
        <w:pStyle w:val="style0"/>
        <w:tabs>
          <w:tab w:val="left" w:leader="none" w:pos="2769"/>
        </w:tabs>
        <w:jc w:val="both"/>
        <w:rPr>
          <w:b/>
          <w:color w:val="4f80bc"/>
          <w:sz w:val="24"/>
          <w:szCs w:val="24"/>
        </w:rPr>
      </w:pPr>
    </w:p>
    <w:p>
      <w:pPr>
        <w:pStyle w:val="style0"/>
        <w:tabs>
          <w:tab w:val="left" w:leader="none" w:pos="2769"/>
        </w:tabs>
        <w:jc w:val="both"/>
        <w:rPr>
          <w:b/>
          <w:color w:val="4f80bc"/>
          <w:sz w:val="24"/>
          <w:szCs w:val="24"/>
        </w:rPr>
      </w:pPr>
    </w:p>
    <w:p>
      <w:pPr>
        <w:pStyle w:val="style0"/>
        <w:tabs>
          <w:tab w:val="left" w:leader="none" w:pos="2769"/>
        </w:tabs>
        <w:jc w:val="both"/>
        <w:rPr>
          <w:b/>
          <w:color w:val="4f80bc"/>
          <w:sz w:val="24"/>
          <w:szCs w:val="24"/>
        </w:rPr>
      </w:pPr>
    </w:p>
    <w:bookmarkEnd w:id="53"/>
    <w:p>
      <w:pPr>
        <w:pStyle w:val="style2"/>
        <w:rPr>
          <w:sz w:val="24"/>
          <w:szCs w:val="24"/>
        </w:rPr>
      </w:pPr>
    </w:p>
    <w:p>
      <w:pPr>
        <w:pStyle w:val="style66"/>
        <w:jc w:val="both"/>
        <w:rPr/>
      </w:pPr>
    </w:p>
    <w:bookmarkStart w:id="54" w:name="3.5_QUALITY_ASSURANCE_MECHANISM"/>
    <w:bookmarkStart w:id="55" w:name="_TOC_250017"/>
    <w:bookmarkStart w:id="56" w:name="_Toc89428155"/>
    <w:bookmarkEnd w:id="54"/>
    <w:p>
      <w:pPr>
        <w:pStyle w:val="style2"/>
        <w:rPr/>
      </w:pPr>
      <w:r>
        <w:t xml:space="preserve">3.4. </w:t>
      </w:r>
      <w:r>
        <w:t>Quality assurance</w:t>
      </w:r>
      <w:bookmarkEnd w:id="55"/>
      <w:r>
        <w:t xml:space="preserve"> </w:t>
      </w:r>
      <w:r>
        <w:t>mechanism</w:t>
      </w:r>
      <w:bookmarkEnd w:id="56"/>
    </w:p>
    <w:p>
      <w:pPr>
        <w:pStyle w:val="style179"/>
        <w:numPr>
          <w:ilvl w:val="0"/>
          <w:numId w:val="10"/>
        </w:numPr>
        <w:tabs>
          <w:tab w:val="left" w:leader="none" w:pos="1037"/>
        </w:tabs>
        <w:spacing w:before="52"/>
        <w:ind w:hanging="216"/>
        <w:jc w:val="both"/>
        <w:contextualSpacing w:val="false"/>
        <w:rPr>
          <w:sz w:val="24"/>
          <w:szCs w:val="24"/>
        </w:rPr>
      </w:pPr>
      <w:r>
        <w:rPr>
          <w:sz w:val="24"/>
          <w:szCs w:val="24"/>
        </w:rPr>
        <w:t>Train</w:t>
      </w:r>
      <w:r>
        <w:rPr>
          <w:sz w:val="24"/>
          <w:szCs w:val="24"/>
        </w:rPr>
        <w:t xml:space="preserve"> </w:t>
      </w:r>
      <w:r>
        <w:rPr>
          <w:sz w:val="24"/>
          <w:szCs w:val="24"/>
        </w:rPr>
        <w:t>Staff</w:t>
      </w:r>
    </w:p>
    <w:p>
      <w:pPr>
        <w:pStyle w:val="style66"/>
        <w:spacing w:before="4"/>
        <w:jc w:val="both"/>
        <w:rPr/>
      </w:pPr>
    </w:p>
    <w:p>
      <w:pPr>
        <w:pStyle w:val="style179"/>
        <w:numPr>
          <w:ilvl w:val="0"/>
          <w:numId w:val="10"/>
        </w:numPr>
        <w:tabs>
          <w:tab w:val="left" w:leader="none" w:pos="1037"/>
        </w:tabs>
        <w:ind w:hanging="216"/>
        <w:jc w:val="both"/>
        <w:contextualSpacing w:val="false"/>
        <w:rPr>
          <w:sz w:val="24"/>
          <w:szCs w:val="24"/>
        </w:rPr>
      </w:pPr>
      <w:r>
        <w:rPr>
          <w:sz w:val="24"/>
          <w:szCs w:val="24"/>
        </w:rPr>
        <w:t>Lead by</w:t>
      </w:r>
      <w:r>
        <w:rPr>
          <w:sz w:val="24"/>
          <w:szCs w:val="24"/>
        </w:rPr>
        <w:t xml:space="preserve"> </w:t>
      </w:r>
      <w:r>
        <w:rPr>
          <w:sz w:val="24"/>
          <w:szCs w:val="24"/>
        </w:rPr>
        <w:t>Example</w:t>
      </w:r>
    </w:p>
    <w:p>
      <w:pPr>
        <w:pStyle w:val="style66"/>
        <w:spacing w:before="4"/>
        <w:jc w:val="both"/>
        <w:rPr/>
      </w:pPr>
    </w:p>
    <w:p>
      <w:pPr>
        <w:pStyle w:val="style179"/>
        <w:numPr>
          <w:ilvl w:val="0"/>
          <w:numId w:val="10"/>
        </w:numPr>
        <w:tabs>
          <w:tab w:val="left" w:leader="none" w:pos="1037"/>
        </w:tabs>
        <w:ind w:hanging="216"/>
        <w:jc w:val="both"/>
        <w:contextualSpacing w:val="false"/>
        <w:rPr>
          <w:sz w:val="24"/>
          <w:szCs w:val="24"/>
        </w:rPr>
      </w:pPr>
      <w:r>
        <w:rPr>
          <w:sz w:val="24"/>
          <w:szCs w:val="24"/>
        </w:rPr>
        <w:t>Practice Proper Receiving and Food</w:t>
      </w:r>
      <w:r>
        <w:rPr>
          <w:sz w:val="24"/>
          <w:szCs w:val="24"/>
        </w:rPr>
        <w:t xml:space="preserve"> </w:t>
      </w:r>
      <w:r>
        <w:rPr>
          <w:sz w:val="24"/>
          <w:szCs w:val="24"/>
        </w:rPr>
        <w:t>Storage</w:t>
      </w:r>
    </w:p>
    <w:p>
      <w:pPr>
        <w:pStyle w:val="style66"/>
        <w:spacing w:before="4"/>
        <w:jc w:val="both"/>
        <w:rPr/>
      </w:pPr>
    </w:p>
    <w:p>
      <w:pPr>
        <w:pStyle w:val="style179"/>
        <w:numPr>
          <w:ilvl w:val="0"/>
          <w:numId w:val="10"/>
        </w:numPr>
        <w:tabs>
          <w:tab w:val="left" w:leader="none" w:pos="1037"/>
        </w:tabs>
        <w:ind w:hanging="216"/>
        <w:jc w:val="both"/>
        <w:contextualSpacing w:val="false"/>
        <w:rPr>
          <w:sz w:val="24"/>
          <w:szCs w:val="24"/>
        </w:rPr>
      </w:pPr>
      <w:r>
        <w:rPr>
          <w:sz w:val="24"/>
          <w:szCs w:val="24"/>
        </w:rPr>
        <w:t>Hire/Assign a Quality Assurance</w:t>
      </w:r>
      <w:r>
        <w:rPr>
          <w:sz w:val="24"/>
          <w:szCs w:val="24"/>
        </w:rPr>
        <w:t xml:space="preserve"> </w:t>
      </w:r>
      <w:r>
        <w:rPr>
          <w:sz w:val="24"/>
          <w:szCs w:val="24"/>
        </w:rPr>
        <w:t>Manager</w:t>
      </w:r>
    </w:p>
    <w:p>
      <w:pPr>
        <w:pStyle w:val="style179"/>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0"/>
        <w:tabs>
          <w:tab w:val="left" w:leader="none" w:pos="1037"/>
        </w:tabs>
        <w:jc w:val="both"/>
        <w:rPr>
          <w:sz w:val="24"/>
          <w:szCs w:val="24"/>
        </w:rPr>
      </w:pPr>
    </w:p>
    <w:p>
      <w:pPr>
        <w:pStyle w:val="style66"/>
        <w:jc w:val="both"/>
        <w:rPr/>
      </w:pPr>
    </w:p>
    <w:bookmarkStart w:id="57" w:name="4._MARKETING_PLAN_AND_IMPLEMENTATION"/>
    <w:bookmarkStart w:id="58" w:name="_TOC_250016"/>
    <w:bookmarkStart w:id="59" w:name="_Toc89428156"/>
    <w:bookmarkEnd w:id="57"/>
    <w:p>
      <w:pPr>
        <w:pStyle w:val="style1"/>
        <w:rPr/>
      </w:pPr>
      <w:r>
        <w:t xml:space="preserve">4. </w:t>
      </w:r>
      <w:r>
        <w:t xml:space="preserve">MARKETING </w:t>
      </w:r>
      <w:r>
        <w:t>PLAN  AND</w:t>
      </w:r>
      <w:bookmarkEnd w:id="58"/>
      <w:r>
        <w:t xml:space="preserve"> IMPLEMENTATION</w:t>
      </w:r>
      <w:bookmarkEnd w:id="59"/>
    </w:p>
    <w:p>
      <w:pPr>
        <w:pStyle w:val="style66"/>
        <w:spacing w:before="50" w:lineRule="auto" w:line="276"/>
        <w:ind w:left="100" w:right="404"/>
        <w:jc w:val="both"/>
        <w:rPr/>
      </w:pPr>
      <w:r>
        <w:t>The EVA</w:t>
      </w:r>
      <w:r>
        <w:t xml:space="preserve"> will provide a quiet and relaxing environment to enjoy gourmet roasted coffee and smoothies and an opportunity to visit with friends, catch up on one’s email, or read a chapter of a book. The café’s baristas will be extremely knowledgeable and offer assistance in any coffee purchase while simultaneously providing customers with outstanding service.</w:t>
      </w:r>
    </w:p>
    <w:bookmarkStart w:id="60" w:name="4.1_MARKETING_STRATEGY_AND_POSITIONING"/>
    <w:bookmarkStart w:id="61" w:name="_TOC_250015"/>
    <w:bookmarkStart w:id="62" w:name="_Toc89428157"/>
    <w:bookmarkEnd w:id="60"/>
    <w:p>
      <w:pPr>
        <w:pStyle w:val="style2"/>
        <w:rPr/>
      </w:pPr>
      <w:r>
        <w:t xml:space="preserve">4.1. </w:t>
      </w:r>
      <w:r>
        <w:t>Marketing strategy and</w:t>
      </w:r>
      <w:bookmarkEnd w:id="61"/>
      <w:r>
        <w:t>positioning</w:t>
      </w:r>
      <w:bookmarkEnd w:id="62"/>
    </w:p>
    <w:p>
      <w:pPr>
        <w:pStyle w:val="style66"/>
        <w:spacing w:before="2"/>
        <w:ind w:right="136"/>
        <w:jc w:val="both"/>
        <w:rPr/>
      </w:pPr>
      <w:r>
        <w:t>Th</w:t>
      </w:r>
      <w:r>
        <w:t>e E</w:t>
      </w:r>
      <w:r>
        <w:t>VA utilizes a focus strategy on its market. By specifically targeting three primary segments which</w:t>
      </w:r>
      <w:r>
        <w:t xml:space="preserve"> are mentioned above.</w:t>
      </w:r>
    </w:p>
    <w:bookmarkStart w:id="63" w:name="4.1.1PRODUCTS"/>
    <w:bookmarkStart w:id="64" w:name="_TOC_250014"/>
    <w:bookmarkStart w:id="65" w:name="_Toc89428158"/>
    <w:bookmarkEnd w:id="63"/>
    <w:p>
      <w:pPr>
        <w:pStyle w:val="style3"/>
        <w:rPr/>
      </w:pPr>
      <w:r>
        <w:t xml:space="preserve">4.1.1. </w:t>
      </w:r>
      <w:bookmarkStart w:id="66" w:name="4.1.1_POSITIONING_STATEMENT"/>
      <w:bookmarkStart w:id="67" w:name="_Toc89428159"/>
      <w:bookmarkEnd w:id="64"/>
      <w:bookmarkEnd w:id="65"/>
      <w:bookmarkEnd w:id="66"/>
      <w:r>
        <w:t>4.1.</w:t>
      </w:r>
      <w:r>
        <w:t>2.</w:t>
      </w:r>
      <w:r>
        <w:t>Positioning</w:t>
      </w:r>
      <w:r>
        <w:t xml:space="preserve"> </w:t>
      </w:r>
      <w:r>
        <w:t>statement</w:t>
      </w:r>
      <w:bookmarkEnd w:id="67"/>
    </w:p>
    <w:p>
      <w:pPr>
        <w:pStyle w:val="style66"/>
        <w:spacing w:lineRule="auto" w:line="276"/>
        <w:ind w:left="1651" w:right="135"/>
        <w:jc w:val="both"/>
        <w:rPr/>
      </w:pPr>
      <w:r>
        <w:t>he</w:t>
      </w:r>
      <w:r>
        <w:t xml:space="preserve"> EVA</w:t>
      </w:r>
      <w:r>
        <w:t xml:space="preserve"> is a gourmet coffee, juice and pastry lover’s correct place. It is truly one of a kind </w:t>
      </w:r>
      <w:r>
        <w:t>café</w:t>
      </w:r>
      <w:r>
        <w:t xml:space="preserve"> offering outstanding gourmet coffees and blends, served by enthusiastic and knowledgeable baristas, in a warm, relaxed environment. It is the place to go to visit with friends or cozy up in a quiet corner with a good book.</w:t>
      </w:r>
    </w:p>
    <w:bookmarkStart w:id="68" w:name="4.1.2PRICING_STRATEGY"/>
    <w:bookmarkStart w:id="69" w:name="_Toc89428160"/>
    <w:bookmarkEnd w:id="68"/>
    <w:p>
      <w:pPr>
        <w:pStyle w:val="style3"/>
        <w:rPr/>
      </w:pPr>
      <w:r>
        <w:t>4.1.3.</w:t>
      </w:r>
      <w:r>
        <w:t xml:space="preserve"> </w:t>
      </w:r>
      <w:bookmarkEnd w:id="69"/>
    </w:p>
    <w:bookmarkStart w:id="70" w:name="4.1.3_PROMOTION_AND_ADVERTISING_STRATEGY"/>
    <w:bookmarkStart w:id="71" w:name="_Toc89428161"/>
    <w:bookmarkEnd w:id="70"/>
    <w:p>
      <w:pPr>
        <w:pStyle w:val="style3"/>
        <w:rPr>
          <w:sz w:val="24"/>
          <w:szCs w:val="24"/>
        </w:rPr>
      </w:pPr>
      <w:r>
        <w:t>4.1.4.</w:t>
      </w:r>
      <w:r>
        <w:t xml:space="preserve"> </w:t>
      </w:r>
      <w:bookmarkEnd w:id="71"/>
    </w:p>
    <w:p>
      <w:pPr>
        <w:pStyle w:val="style179"/>
        <w:numPr>
          <w:ilvl w:val="3"/>
          <w:numId w:val="8"/>
        </w:numPr>
        <w:tabs>
          <w:tab w:val="left" w:leader="none" w:pos="1921"/>
        </w:tabs>
        <w:ind w:right="461" w:firstLine="0"/>
        <w:jc w:val="both"/>
        <w:contextualSpacing w:val="false"/>
        <w:rPr>
          <w:sz w:val="24"/>
          <w:szCs w:val="24"/>
        </w:rPr>
      </w:pPr>
      <w:r>
        <w:rPr>
          <w:sz w:val="24"/>
          <w:szCs w:val="24"/>
        </w:rPr>
        <w:t>radio</w:t>
      </w:r>
      <w:r>
        <w:rPr>
          <w:sz w:val="24"/>
          <w:szCs w:val="24"/>
        </w:rPr>
        <w:t xml:space="preserve"> </w:t>
      </w:r>
      <w:r>
        <w:rPr>
          <w:sz w:val="24"/>
          <w:szCs w:val="24"/>
        </w:rPr>
        <w:t>stations.</w:t>
      </w:r>
    </w:p>
    <w:bookmarkStart w:id="72" w:name="4.2_SALES_FORECAST"/>
    <w:bookmarkStart w:id="73" w:name="_TOC_250013"/>
    <w:bookmarkStart w:id="74" w:name="_Toc89428162"/>
    <w:bookmarkEnd w:id="72"/>
    <w:p>
      <w:pPr>
        <w:pStyle w:val="style2"/>
        <w:rPr/>
      </w:pPr>
      <w:r>
        <w:t>4.</w:t>
      </w:r>
      <w:r>
        <w:t>2.</w:t>
      </w:r>
      <w:r>
        <w:t>Sales</w:t>
      </w:r>
      <w:bookmarkEnd w:id="73"/>
      <w:r>
        <w:t xml:space="preserve"> </w:t>
      </w:r>
      <w:r>
        <w:t>forecast</w:t>
      </w:r>
      <w:bookmarkEnd w:id="74"/>
    </w:p>
    <w:p>
      <w:pPr>
        <w:pStyle w:val="style0"/>
        <w:jc w:val="both"/>
        <w:rPr>
          <w:sz w:val="24"/>
          <w:szCs w:val="24"/>
        </w:rPr>
        <w:sectPr>
          <w:footerReference w:type="default" r:id="rId21"/>
          <w:pgSz w:w="12240" w:h="15840" w:orient="portrait"/>
          <w:pgMar w:top="1360" w:right="1320" w:bottom="1140" w:left="960" w:header="0" w:footer="955" w:gutter="0"/>
          <w:pgNumType w:start="4"/>
          <w:cols w:space="720"/>
        </w:sectPr>
      </w:pPr>
    </w:p>
    <w:bookmarkStart w:id="75" w:name="5.0_ORGANIZATION_AND_MANAGEMENT"/>
    <w:bookmarkStart w:id="76" w:name="_TOC_250012"/>
    <w:bookmarkStart w:id="77" w:name="_Toc89428163"/>
    <w:bookmarkEnd w:id="75"/>
    <w:p>
      <w:pPr>
        <w:pStyle w:val="style1"/>
        <w:numPr>
          <w:ilvl w:val="0"/>
          <w:numId w:val="9"/>
        </w:numPr>
        <w:rPr/>
      </w:pPr>
      <w:r>
        <w:t>ORGANIZATION AND</w:t>
      </w:r>
      <w:bookmarkEnd w:id="76"/>
      <w:r>
        <w:t xml:space="preserve"> </w:t>
      </w:r>
      <w:r>
        <w:t>MANAGEMENT</w:t>
      </w:r>
      <w:bookmarkEnd w:id="77"/>
    </w:p>
    <w:bookmarkStart w:id="78" w:name="5.1_ORGANIZATIONAL_STRUCTURE"/>
    <w:bookmarkStart w:id="79" w:name="_TOC_250011"/>
    <w:bookmarkEnd w:id="78"/>
    <w:p>
      <w:pPr>
        <w:pStyle w:val="style2"/>
        <w:rPr/>
      </w:pPr>
      <w:r>
        <w:t xml:space="preserve">         </w:t>
      </w:r>
      <w:bookmarkStart w:id="80" w:name="_Toc89428164"/>
      <w:r>
        <w:t xml:space="preserve">5.1. </w:t>
      </w:r>
      <w:r>
        <w:t>Organizational</w:t>
      </w:r>
      <w:bookmarkEnd w:id="79"/>
      <w:r>
        <w:t xml:space="preserve"> </w:t>
      </w:r>
      <w:r>
        <w:t>structure</w:t>
      </w:r>
      <w:bookmarkEnd w:id="80"/>
    </w:p>
    <w:p>
      <w:pPr>
        <w:pStyle w:val="style66"/>
        <w:spacing w:before="45"/>
        <w:ind w:left="1527"/>
        <w:jc w:val="both"/>
        <w:rPr/>
      </w:pPr>
      <w:r>
        <w:t>The EVA</w:t>
      </w:r>
      <w:r>
        <w:t xml:space="preserve"> is formed a</w:t>
      </w:r>
      <w:r>
        <w:t xml:space="preserve">s partnership wholly owned by 9 </w:t>
      </w:r>
      <w:r>
        <w:t>partners.</w:t>
      </w:r>
    </w:p>
    <w:bookmarkStart w:id="81" w:name="5.2_MANAGEMENT_TEAM"/>
    <w:bookmarkStart w:id="82" w:name="_TOC_250010"/>
    <w:bookmarkEnd w:id="81"/>
    <w:p>
      <w:pPr>
        <w:pStyle w:val="style2"/>
        <w:rPr>
          <w:b w:val="false"/>
          <w:color w:val="4f80bc"/>
          <w:sz w:val="24"/>
          <w:szCs w:val="24"/>
        </w:rPr>
        <w:sectPr>
          <w:pgSz w:w="12240" w:h="15840" w:orient="portrait"/>
          <w:pgMar w:top="1440" w:right="240" w:bottom="1200" w:left="990" w:header="0" w:footer="955" w:gutter="0"/>
          <w:cols w:space="720"/>
        </w:sectPr>
      </w:pPr>
      <w:r>
        <w:t xml:space="preserve">         </w:t>
      </w:r>
      <w:bookmarkEnd w:id="82"/>
    </w:p>
    <w:p>
      <w:pPr>
        <w:pStyle w:val="style66"/>
        <w:spacing w:before="6"/>
        <w:jc w:val="both"/>
        <w:rPr>
          <w:b/>
        </w:rPr>
      </w:pPr>
    </w:p>
    <w:p>
      <w:pPr>
        <w:pStyle w:val="style66"/>
        <w:ind w:right="1314"/>
        <w:jc w:val="both"/>
        <w:rPr/>
      </w:pPr>
      <w:r>
        <w:t xml:space="preserve">The EVA </w:t>
      </w:r>
      <w:r>
        <w:t>Café will be owned 100% by the above partners. All of th</w:t>
      </w:r>
      <w:r>
        <w:t>em are a graduate of Arbamich</w:t>
      </w:r>
      <w:r>
        <w:t xml:space="preserve"> University, has an undergraduate degree in</w:t>
      </w:r>
      <w:r>
        <w:t xml:space="preserve"> Economics</w:t>
      </w:r>
      <w:r>
        <w:t xml:space="preserve"> Accounting and Finance</w:t>
      </w:r>
      <w:r>
        <w:t xml:space="preserve">, Hotel management, marketing and other related </w:t>
      </w:r>
      <w:r>
        <w:t>fields .</w:t>
      </w:r>
      <w:r>
        <w:t xml:space="preserve"> </w:t>
      </w:r>
    </w:p>
    <w:bookmarkStart w:id="83" w:name="5.3_PERSONNEL_PLAN"/>
    <w:bookmarkStart w:id="84" w:name="_TOC_250008"/>
    <w:bookmarkStart w:id="85" w:name="_Toc89428166"/>
    <w:bookmarkEnd w:id="83"/>
    <w:p>
      <w:pPr>
        <w:pStyle w:val="style2"/>
        <w:rPr/>
      </w:pPr>
      <w:r>
        <w:t>5.3.</w:t>
      </w:r>
      <w:bookmarkEnd w:id="84"/>
      <w:bookmarkEnd w:id="85"/>
      <w:r>
        <w:t xml:space="preserve"> </w:t>
      </w:r>
    </w:p>
    <w:p>
      <w:pPr>
        <w:pStyle w:val="style66"/>
        <w:jc w:val="both"/>
        <w:rPr/>
      </w:pPr>
    </w:p>
    <w:p>
      <w:pPr>
        <w:pStyle w:val="style66"/>
        <w:jc w:val="both"/>
        <w:rPr/>
      </w:pPr>
    </w:p>
    <w:p>
      <w:pPr>
        <w:pStyle w:val="style66"/>
        <w:jc w:val="both"/>
        <w:rPr/>
      </w:pPr>
    </w:p>
    <w:p>
      <w:pPr>
        <w:pStyle w:val="style66"/>
        <w:jc w:val="both"/>
        <w:rPr/>
      </w:pPr>
    </w:p>
    <w:p>
      <w:pPr>
        <w:pStyle w:val="style66"/>
        <w:jc w:val="both"/>
        <w:rPr/>
      </w:pPr>
    </w:p>
    <w:p>
      <w:pPr>
        <w:pStyle w:val="style66"/>
        <w:jc w:val="both"/>
        <w:rPr/>
      </w:pPr>
    </w:p>
    <w:p>
      <w:pPr>
        <w:pStyle w:val="style66"/>
        <w:jc w:val="both"/>
        <w:rPr/>
      </w:pPr>
    </w:p>
    <w:bookmarkStart w:id="86" w:name="6.0_FINANCIAL_PLAN"/>
    <w:bookmarkStart w:id="87" w:name="_Toc89428167"/>
    <w:bookmarkEnd w:id="86"/>
    <w:p>
      <w:pPr>
        <w:pStyle w:val="style1"/>
        <w:numPr>
          <w:ilvl w:val="0"/>
          <w:numId w:val="9"/>
        </w:numPr>
        <w:rPr/>
      </w:pPr>
      <w:r>
        <w:t>FINANCIAL PLAN</w:t>
      </w:r>
      <w:bookmarkEnd w:id="87"/>
    </w:p>
    <w:p>
      <w:pPr>
        <w:pStyle w:val="style66"/>
        <w:spacing w:before="53"/>
        <w:ind w:left="480"/>
        <w:jc w:val="both"/>
        <w:rPr/>
      </w:pPr>
      <w:r>
        <w:t>The financial plan will cover the following:</w:t>
      </w:r>
    </w:p>
    <w:p>
      <w:pPr>
        <w:pStyle w:val="style179"/>
        <w:numPr>
          <w:ilvl w:val="0"/>
          <w:numId w:val="5"/>
        </w:numPr>
        <w:tabs>
          <w:tab w:val="left" w:leader="none" w:pos="840"/>
          <w:tab w:val="left" w:leader="none" w:pos="841"/>
        </w:tabs>
        <w:spacing w:before="240"/>
        <w:jc w:val="both"/>
        <w:contextualSpacing w:val="false"/>
        <w:rPr>
          <w:sz w:val="24"/>
          <w:szCs w:val="24"/>
        </w:rPr>
      </w:pPr>
      <w:r>
        <w:rPr>
          <w:sz w:val="24"/>
          <w:szCs w:val="24"/>
        </w:rPr>
        <w:t>Required Cost of</w:t>
      </w:r>
      <w:r>
        <w:rPr>
          <w:sz w:val="24"/>
          <w:szCs w:val="24"/>
        </w:rPr>
        <w:t xml:space="preserve"> </w:t>
      </w:r>
      <w:r>
        <w:rPr>
          <w:sz w:val="24"/>
          <w:szCs w:val="24"/>
        </w:rPr>
        <w:t>Start-Up</w:t>
      </w:r>
    </w:p>
    <w:p>
      <w:pPr>
        <w:pStyle w:val="style179"/>
        <w:numPr>
          <w:ilvl w:val="0"/>
          <w:numId w:val="5"/>
        </w:numPr>
        <w:tabs>
          <w:tab w:val="left" w:leader="none" w:pos="840"/>
          <w:tab w:val="left" w:leader="none" w:pos="841"/>
        </w:tabs>
        <w:jc w:val="both"/>
        <w:contextualSpacing w:val="false"/>
        <w:rPr>
          <w:sz w:val="24"/>
          <w:szCs w:val="24"/>
        </w:rPr>
      </w:pPr>
      <w:r>
        <w:rPr>
          <w:sz w:val="24"/>
          <w:szCs w:val="24"/>
        </w:rPr>
        <w:t>Income</w:t>
      </w:r>
      <w:r>
        <w:rPr>
          <w:sz w:val="24"/>
          <w:szCs w:val="24"/>
        </w:rPr>
        <w:t xml:space="preserve"> </w:t>
      </w:r>
      <w:r>
        <w:rPr>
          <w:sz w:val="24"/>
          <w:szCs w:val="24"/>
        </w:rPr>
        <w:t>Statement</w:t>
      </w:r>
    </w:p>
    <w:p>
      <w:pPr>
        <w:pStyle w:val="style179"/>
        <w:numPr>
          <w:ilvl w:val="0"/>
          <w:numId w:val="5"/>
        </w:numPr>
        <w:tabs>
          <w:tab w:val="left" w:leader="none" w:pos="840"/>
          <w:tab w:val="left" w:leader="none" w:pos="841"/>
        </w:tabs>
        <w:spacing w:before="79"/>
        <w:jc w:val="both"/>
        <w:contextualSpacing w:val="false"/>
        <w:rPr>
          <w:sz w:val="24"/>
          <w:szCs w:val="24"/>
        </w:rPr>
      </w:pPr>
      <w:r>
        <w:rPr>
          <w:sz w:val="24"/>
          <w:szCs w:val="24"/>
        </w:rPr>
        <w:t>Statement of Cash</w:t>
      </w:r>
      <w:r>
        <w:rPr>
          <w:sz w:val="24"/>
          <w:szCs w:val="24"/>
        </w:rPr>
        <w:t xml:space="preserve"> </w:t>
      </w:r>
      <w:r>
        <w:rPr>
          <w:sz w:val="24"/>
          <w:szCs w:val="24"/>
        </w:rPr>
        <w:t>Flow</w:t>
      </w:r>
    </w:p>
    <w:bookmarkStart w:id="88" w:name="6.1_IMPORTANT_ASSUMPTIONS"/>
    <w:bookmarkStart w:id="89" w:name="_TOC_250006"/>
    <w:bookmarkStart w:id="90" w:name="_Toc89428168"/>
    <w:bookmarkEnd w:id="88"/>
    <w:p>
      <w:pPr>
        <w:pStyle w:val="style2"/>
        <w:rPr/>
      </w:pPr>
      <w:r>
        <w:t xml:space="preserve">6.1. </w:t>
      </w:r>
      <w:r>
        <w:t>Important</w:t>
      </w:r>
      <w:bookmarkEnd w:id="89"/>
      <w:r>
        <w:t xml:space="preserve"> </w:t>
      </w:r>
      <w:r>
        <w:t>assumptions</w:t>
      </w:r>
      <w:bookmarkEnd w:id="90"/>
    </w:p>
    <w:p>
      <w:pPr>
        <w:pStyle w:val="style179"/>
        <w:numPr>
          <w:ilvl w:val="2"/>
          <w:numId w:val="6"/>
        </w:numPr>
        <w:tabs>
          <w:tab w:val="left" w:leader="none" w:pos="840"/>
          <w:tab w:val="left" w:leader="none" w:pos="841"/>
        </w:tabs>
        <w:ind w:right="348"/>
        <w:jc w:val="both"/>
        <w:contextualSpacing w:val="false"/>
        <w:rPr>
          <w:sz w:val="24"/>
          <w:szCs w:val="24"/>
        </w:rPr>
      </w:pPr>
      <w:r>
        <w:rPr>
          <w:sz w:val="24"/>
          <w:szCs w:val="24"/>
        </w:rPr>
        <w:t>The sa</w:t>
      </w:r>
      <w:r>
        <w:rPr>
          <w:sz w:val="24"/>
          <w:szCs w:val="24"/>
        </w:rPr>
        <w:t xml:space="preserve">les </w:t>
      </w:r>
      <w:r>
        <w:rPr>
          <w:sz w:val="24"/>
          <w:szCs w:val="24"/>
        </w:rPr>
        <w:t xml:space="preserve">forecast </w:t>
      </w:r>
      <w:r>
        <w:rPr>
          <w:sz w:val="24"/>
          <w:szCs w:val="24"/>
        </w:rPr>
        <w:t xml:space="preserve"> assumes</w:t>
      </w:r>
      <w:r>
        <w:rPr>
          <w:sz w:val="24"/>
          <w:szCs w:val="24"/>
        </w:rPr>
        <w:t xml:space="preserve"> a 5% increase in Year 2, and a10% in Year3.</w:t>
      </w:r>
    </w:p>
    <w:p>
      <w:pPr>
        <w:pStyle w:val="style179"/>
        <w:numPr>
          <w:ilvl w:val="2"/>
          <w:numId w:val="6"/>
        </w:numPr>
        <w:tabs>
          <w:tab w:val="left" w:leader="none" w:pos="840"/>
          <w:tab w:val="left" w:leader="none" w:pos="841"/>
        </w:tabs>
        <w:jc w:val="both"/>
        <w:contextualSpacing w:val="false"/>
        <w:rPr>
          <w:sz w:val="24"/>
          <w:szCs w:val="24"/>
        </w:rPr>
      </w:pPr>
      <w:r>
        <w:rPr>
          <w:sz w:val="24"/>
          <w:szCs w:val="24"/>
        </w:rPr>
        <w:t>Moderate ramp- up in staff over the 3 years</w:t>
      </w:r>
      <w:r>
        <w:rPr>
          <w:sz w:val="24"/>
          <w:szCs w:val="24"/>
        </w:rPr>
        <w:t xml:space="preserve"> </w:t>
      </w:r>
      <w:r>
        <w:rPr>
          <w:sz w:val="24"/>
          <w:szCs w:val="24"/>
        </w:rPr>
        <w:t>forecast</w:t>
      </w:r>
    </w:p>
    <w:bookmarkStart w:id="91" w:name="6.2_START-UP_COSTS"/>
    <w:bookmarkStart w:id="92" w:name="_TOC_250005"/>
    <w:bookmarkStart w:id="93" w:name="_Toc89428169"/>
    <w:bookmarkEnd w:id="91"/>
    <w:p>
      <w:pPr>
        <w:pStyle w:val="style2"/>
        <w:rPr/>
      </w:pPr>
      <w:r>
        <w:t xml:space="preserve">6.2. </w:t>
      </w:r>
      <w:r>
        <w:t>Start-up</w:t>
      </w:r>
      <w:bookmarkEnd w:id="92"/>
      <w:r>
        <w:t>costs</w:t>
      </w:r>
      <w:bookmarkEnd w:id="93"/>
    </w:p>
    <w:p>
      <w:pPr>
        <w:pStyle w:val="style0"/>
        <w:spacing w:before="47"/>
        <w:ind w:left="120"/>
        <w:jc w:val="both"/>
        <w:rPr>
          <w:sz w:val="24"/>
          <w:szCs w:val="24"/>
        </w:rPr>
      </w:pPr>
    </w:p>
    <w:tbl>
      <w:tblPr>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40"/>
        <w:gridCol w:w="1301"/>
      </w:tblGrid>
      <w:tr>
        <w:trPr>
          <w:trHeight w:val="310" w:hRule="exact"/>
        </w:trPr>
        <w:tc>
          <w:tcPr>
            <w:tcW w:w="5341" w:type="dxa"/>
            <w:gridSpan w:val="2"/>
            <w:tcBorders/>
            <w:tcFitText w:val="false"/>
          </w:tcPr>
          <w:p>
            <w:pPr>
              <w:pStyle w:val="style4111"/>
              <w:spacing w:before="0"/>
              <w:ind w:left="1992" w:right="1992"/>
              <w:jc w:val="both"/>
              <w:rPr>
                <w:sz w:val="24"/>
                <w:szCs w:val="24"/>
              </w:rPr>
            </w:pPr>
            <w:r>
              <w:rPr>
                <w:sz w:val="24"/>
                <w:szCs w:val="24"/>
              </w:rPr>
              <w:t>Startup Costs</w:t>
            </w:r>
          </w:p>
        </w:tc>
      </w:tr>
      <w:tr>
        <w:tblPrEx/>
        <w:trPr>
          <w:trHeight w:val="310" w:hRule="exact"/>
        </w:trPr>
        <w:tc>
          <w:tcPr>
            <w:tcW w:w="4040" w:type="dxa"/>
            <w:tcBorders/>
            <w:tcFitText w:val="false"/>
          </w:tcPr>
          <w:p>
            <w:pPr>
              <w:pStyle w:val="style4111"/>
              <w:spacing w:before="0"/>
              <w:ind w:left="103"/>
              <w:jc w:val="both"/>
              <w:rPr>
                <w:sz w:val="24"/>
                <w:szCs w:val="24"/>
              </w:rPr>
            </w:pPr>
            <w:r>
              <w:rPr>
                <w:sz w:val="24"/>
                <w:szCs w:val="24"/>
              </w:rPr>
              <w:t>start-up expenses</w:t>
            </w:r>
          </w:p>
        </w:tc>
        <w:tc>
          <w:tcPr>
            <w:tcW w:w="1301" w:type="dxa"/>
            <w:tcBorders/>
            <w:tcFitText w:val="false"/>
          </w:tcPr>
          <w:p>
            <w:pPr>
              <w:pStyle w:val="style4111"/>
              <w:spacing w:before="0"/>
              <w:ind w:left="100"/>
              <w:jc w:val="both"/>
              <w:rPr>
                <w:sz w:val="24"/>
                <w:szCs w:val="24"/>
              </w:rPr>
            </w:pPr>
            <w:r>
              <w:rPr>
                <w:sz w:val="24"/>
                <w:szCs w:val="24"/>
              </w:rPr>
              <w:t>Amounts</w:t>
            </w:r>
          </w:p>
        </w:tc>
      </w:tr>
      <w:tr>
        <w:tblPrEx/>
        <w:trPr>
          <w:trHeight w:val="313" w:hRule="exact"/>
        </w:trPr>
        <w:tc>
          <w:tcPr>
            <w:tcW w:w="4040" w:type="dxa"/>
            <w:tcBorders/>
            <w:tcFitText w:val="false"/>
          </w:tcPr>
          <w:p>
            <w:pPr>
              <w:pStyle w:val="style4111"/>
              <w:spacing w:before="0"/>
              <w:ind w:left="103"/>
              <w:jc w:val="both"/>
              <w:rPr>
                <w:sz w:val="24"/>
                <w:szCs w:val="24"/>
              </w:rPr>
            </w:pPr>
            <w:r>
              <w:rPr>
                <w:sz w:val="24"/>
                <w:szCs w:val="24"/>
              </w:rPr>
              <w:t>inventory purchase</w:t>
            </w:r>
          </w:p>
        </w:tc>
        <w:tc>
          <w:tcPr>
            <w:tcW w:w="1301" w:type="dxa"/>
            <w:tcBorders/>
            <w:tcFitText w:val="false"/>
          </w:tcPr>
          <w:p>
            <w:pPr>
              <w:pStyle w:val="style4111"/>
              <w:spacing w:before="0"/>
              <w:ind w:right="99"/>
              <w:jc w:val="both"/>
              <w:rPr>
                <w:sz w:val="24"/>
                <w:szCs w:val="24"/>
              </w:rPr>
            </w:pPr>
            <w:r>
              <w:rPr>
                <w:sz w:val="24"/>
                <w:szCs w:val="24"/>
              </w:rPr>
              <w:t>500,82</w:t>
            </w:r>
            <w:r>
              <w:rPr>
                <w:sz w:val="24"/>
                <w:szCs w:val="24"/>
              </w:rPr>
              <w:t>5</w:t>
            </w:r>
          </w:p>
        </w:tc>
      </w:tr>
      <w:tr>
        <w:tblPrEx/>
        <w:trPr>
          <w:trHeight w:val="310" w:hRule="exact"/>
        </w:trPr>
        <w:tc>
          <w:tcPr>
            <w:tcW w:w="4040" w:type="dxa"/>
            <w:tcBorders/>
            <w:tcFitText w:val="false"/>
          </w:tcPr>
          <w:p>
            <w:pPr>
              <w:pStyle w:val="style4111"/>
              <w:spacing w:before="0"/>
              <w:ind w:left="103"/>
              <w:jc w:val="both"/>
              <w:rPr>
                <w:sz w:val="24"/>
                <w:szCs w:val="24"/>
              </w:rPr>
            </w:pPr>
            <w:r>
              <w:rPr>
                <w:sz w:val="24"/>
                <w:szCs w:val="24"/>
              </w:rPr>
              <w:t>legal and accounting fees</w:t>
            </w:r>
          </w:p>
        </w:tc>
        <w:tc>
          <w:tcPr>
            <w:tcW w:w="1301" w:type="dxa"/>
            <w:tcBorders/>
            <w:tcFitText w:val="false"/>
          </w:tcPr>
          <w:p>
            <w:pPr>
              <w:pStyle w:val="style4111"/>
              <w:spacing w:before="0"/>
              <w:ind w:right="99"/>
              <w:jc w:val="both"/>
              <w:rPr>
                <w:sz w:val="24"/>
                <w:szCs w:val="24"/>
              </w:rPr>
            </w:pPr>
            <w:r>
              <w:rPr>
                <w:sz w:val="24"/>
                <w:szCs w:val="24"/>
              </w:rPr>
              <w:t>5,000</w:t>
            </w:r>
          </w:p>
        </w:tc>
      </w:tr>
      <w:tr>
        <w:tblPrEx/>
        <w:trPr>
          <w:trHeight w:val="310" w:hRule="exact"/>
        </w:trPr>
        <w:tc>
          <w:tcPr>
            <w:tcW w:w="4040" w:type="dxa"/>
            <w:tcBorders/>
            <w:tcFitText w:val="false"/>
          </w:tcPr>
          <w:p>
            <w:pPr>
              <w:pStyle w:val="style4111"/>
              <w:spacing w:before="0"/>
              <w:ind w:left="103"/>
              <w:jc w:val="both"/>
              <w:rPr>
                <w:sz w:val="24"/>
                <w:szCs w:val="24"/>
              </w:rPr>
            </w:pPr>
            <w:r>
              <w:rPr>
                <w:sz w:val="24"/>
                <w:szCs w:val="24"/>
              </w:rPr>
              <w:t>rent deposits</w:t>
            </w:r>
          </w:p>
        </w:tc>
        <w:tc>
          <w:tcPr>
            <w:tcW w:w="1301" w:type="dxa"/>
            <w:tcBorders/>
            <w:tcFitText w:val="false"/>
          </w:tcPr>
          <w:p>
            <w:pPr>
              <w:pStyle w:val="style4111"/>
              <w:spacing w:before="0"/>
              <w:ind w:right="99"/>
              <w:jc w:val="both"/>
              <w:rPr>
                <w:sz w:val="24"/>
                <w:szCs w:val="24"/>
              </w:rPr>
            </w:pPr>
            <w:r>
              <w:rPr>
                <w:sz w:val="24"/>
                <w:szCs w:val="24"/>
              </w:rPr>
              <w:t>40,000</w:t>
            </w:r>
          </w:p>
        </w:tc>
      </w:tr>
      <w:tr>
        <w:tblPrEx/>
        <w:trPr>
          <w:trHeight w:val="310" w:hRule="exact"/>
        </w:trPr>
        <w:tc>
          <w:tcPr>
            <w:tcW w:w="4040" w:type="dxa"/>
            <w:tcBorders/>
            <w:tcFitText w:val="false"/>
          </w:tcPr>
          <w:p>
            <w:pPr>
              <w:pStyle w:val="style4111"/>
              <w:spacing w:before="0"/>
              <w:ind w:left="103"/>
              <w:jc w:val="both"/>
              <w:rPr>
                <w:sz w:val="24"/>
                <w:szCs w:val="24"/>
              </w:rPr>
            </w:pPr>
            <w:r>
              <w:rPr>
                <w:sz w:val="24"/>
                <w:szCs w:val="24"/>
              </w:rPr>
              <w:t>utility deposits</w:t>
            </w:r>
          </w:p>
        </w:tc>
        <w:tc>
          <w:tcPr>
            <w:tcW w:w="1301" w:type="dxa"/>
            <w:tcBorders/>
            <w:tcFitText w:val="false"/>
          </w:tcPr>
          <w:p>
            <w:pPr>
              <w:pStyle w:val="style4111"/>
              <w:spacing w:before="0"/>
              <w:ind w:right="99"/>
              <w:jc w:val="both"/>
              <w:rPr>
                <w:sz w:val="24"/>
                <w:szCs w:val="24"/>
              </w:rPr>
            </w:pPr>
            <w:r>
              <w:rPr>
                <w:sz w:val="24"/>
                <w:szCs w:val="24"/>
              </w:rPr>
              <w:t>5,000</w:t>
            </w:r>
          </w:p>
        </w:tc>
      </w:tr>
      <w:tr>
        <w:tblPrEx/>
        <w:trPr>
          <w:trHeight w:val="310" w:hRule="exact"/>
        </w:trPr>
        <w:tc>
          <w:tcPr>
            <w:tcW w:w="4040" w:type="dxa"/>
            <w:tcBorders/>
            <w:tcFitText w:val="false"/>
          </w:tcPr>
          <w:p>
            <w:pPr>
              <w:pStyle w:val="style4111"/>
              <w:spacing w:before="0"/>
              <w:ind w:left="103"/>
              <w:jc w:val="both"/>
              <w:rPr>
                <w:sz w:val="24"/>
                <w:szCs w:val="24"/>
              </w:rPr>
            </w:pPr>
            <w:r>
              <w:rPr>
                <w:sz w:val="24"/>
                <w:szCs w:val="24"/>
              </w:rPr>
              <w:t>Supplies</w:t>
            </w:r>
          </w:p>
        </w:tc>
        <w:tc>
          <w:tcPr>
            <w:tcW w:w="1301" w:type="dxa"/>
            <w:tcBorders/>
            <w:tcFitText w:val="false"/>
          </w:tcPr>
          <w:p>
            <w:pPr>
              <w:pStyle w:val="style4111"/>
              <w:spacing w:before="0"/>
              <w:ind w:right="99"/>
              <w:jc w:val="both"/>
              <w:rPr>
                <w:sz w:val="24"/>
                <w:szCs w:val="24"/>
              </w:rPr>
            </w:pPr>
            <w:r>
              <w:rPr>
                <w:sz w:val="24"/>
                <w:szCs w:val="24"/>
              </w:rPr>
              <w:t>2,500</w:t>
            </w:r>
          </w:p>
        </w:tc>
      </w:tr>
      <w:tr>
        <w:tblPrEx/>
        <w:trPr>
          <w:trHeight w:val="310" w:hRule="exact"/>
        </w:trPr>
        <w:tc>
          <w:tcPr>
            <w:tcW w:w="4040" w:type="dxa"/>
            <w:tcBorders/>
            <w:tcFitText w:val="false"/>
          </w:tcPr>
          <w:p>
            <w:pPr>
              <w:pStyle w:val="style4111"/>
              <w:spacing w:before="0"/>
              <w:ind w:left="103"/>
              <w:jc w:val="both"/>
              <w:rPr>
                <w:sz w:val="24"/>
                <w:szCs w:val="24"/>
              </w:rPr>
            </w:pPr>
            <w:r>
              <w:rPr>
                <w:sz w:val="24"/>
                <w:szCs w:val="24"/>
              </w:rPr>
              <w:t>advertising and promotion</w:t>
            </w:r>
          </w:p>
        </w:tc>
        <w:tc>
          <w:tcPr>
            <w:tcW w:w="1301" w:type="dxa"/>
            <w:tcBorders/>
            <w:tcFitText w:val="false"/>
          </w:tcPr>
          <w:p>
            <w:pPr>
              <w:pStyle w:val="style4111"/>
              <w:spacing w:before="0"/>
              <w:ind w:right="99"/>
              <w:jc w:val="both"/>
              <w:rPr>
                <w:sz w:val="24"/>
                <w:szCs w:val="24"/>
              </w:rPr>
            </w:pPr>
            <w:r>
              <w:rPr>
                <w:sz w:val="24"/>
                <w:szCs w:val="24"/>
              </w:rPr>
              <w:t>10,000</w:t>
            </w:r>
          </w:p>
        </w:tc>
      </w:tr>
      <w:tr>
        <w:tblPrEx/>
        <w:trPr>
          <w:trHeight w:val="312" w:hRule="exact"/>
        </w:trPr>
        <w:tc>
          <w:tcPr>
            <w:tcW w:w="4040" w:type="dxa"/>
            <w:tcBorders/>
            <w:tcFitText w:val="false"/>
          </w:tcPr>
          <w:p>
            <w:pPr>
              <w:pStyle w:val="style4111"/>
              <w:spacing w:before="0"/>
              <w:ind w:left="103"/>
              <w:jc w:val="both"/>
              <w:rPr>
                <w:sz w:val="24"/>
                <w:szCs w:val="24"/>
              </w:rPr>
            </w:pPr>
            <w:r>
              <w:rPr>
                <w:sz w:val="24"/>
                <w:szCs w:val="24"/>
              </w:rPr>
              <w:t>Licenses</w:t>
            </w:r>
          </w:p>
        </w:tc>
        <w:tc>
          <w:tcPr>
            <w:tcW w:w="1301" w:type="dxa"/>
            <w:tcBorders/>
            <w:tcFitText w:val="false"/>
          </w:tcPr>
          <w:p>
            <w:pPr>
              <w:pStyle w:val="style4111"/>
              <w:spacing w:before="0"/>
              <w:ind w:right="99"/>
              <w:jc w:val="both"/>
              <w:rPr>
                <w:sz w:val="24"/>
                <w:szCs w:val="24"/>
              </w:rPr>
            </w:pPr>
            <w:r>
              <w:rPr>
                <w:sz w:val="24"/>
                <w:szCs w:val="24"/>
              </w:rPr>
              <w:t>1,000</w:t>
            </w:r>
          </w:p>
        </w:tc>
      </w:tr>
      <w:tr>
        <w:tblPrEx/>
        <w:trPr>
          <w:trHeight w:val="310" w:hRule="exact"/>
        </w:trPr>
        <w:tc>
          <w:tcPr>
            <w:tcW w:w="4040" w:type="dxa"/>
            <w:tcBorders/>
            <w:tcFitText w:val="false"/>
          </w:tcPr>
          <w:p>
            <w:pPr>
              <w:pStyle w:val="style4111"/>
              <w:spacing w:before="0"/>
              <w:ind w:left="103"/>
              <w:jc w:val="both"/>
              <w:rPr>
                <w:sz w:val="24"/>
                <w:szCs w:val="24"/>
              </w:rPr>
            </w:pPr>
            <w:r>
              <w:rPr>
                <w:sz w:val="24"/>
                <w:szCs w:val="24"/>
              </w:rPr>
              <w:t>other initial costs</w:t>
            </w:r>
          </w:p>
        </w:tc>
        <w:tc>
          <w:tcPr>
            <w:tcW w:w="1301" w:type="dxa"/>
            <w:tcBorders/>
            <w:tcFitText w:val="false"/>
          </w:tcPr>
          <w:p>
            <w:pPr>
              <w:pStyle w:val="style4111"/>
              <w:spacing w:before="0"/>
              <w:ind w:right="99"/>
              <w:jc w:val="both"/>
              <w:rPr>
                <w:sz w:val="24"/>
                <w:szCs w:val="24"/>
              </w:rPr>
            </w:pPr>
            <w:r>
              <w:rPr>
                <w:sz w:val="24"/>
                <w:szCs w:val="24"/>
              </w:rPr>
              <w:t>3,000</w:t>
            </w:r>
          </w:p>
        </w:tc>
      </w:tr>
      <w:tr>
        <w:tblPrEx/>
        <w:trPr>
          <w:trHeight w:val="310" w:hRule="exact"/>
        </w:trPr>
        <w:tc>
          <w:tcPr>
            <w:tcW w:w="4040" w:type="dxa"/>
            <w:tcBorders/>
            <w:tcFitText w:val="false"/>
          </w:tcPr>
          <w:p>
            <w:pPr>
              <w:pStyle w:val="style4111"/>
              <w:spacing w:before="0"/>
              <w:ind w:left="103"/>
              <w:jc w:val="both"/>
              <w:rPr>
                <w:sz w:val="24"/>
                <w:szCs w:val="24"/>
              </w:rPr>
            </w:pPr>
            <w:r>
              <w:rPr>
                <w:sz w:val="24"/>
                <w:szCs w:val="24"/>
              </w:rPr>
              <w:t>working capital cash on hand</w:t>
            </w:r>
          </w:p>
        </w:tc>
        <w:tc>
          <w:tcPr>
            <w:tcW w:w="1301" w:type="dxa"/>
            <w:tcBorders/>
            <w:tcFitText w:val="false"/>
          </w:tcPr>
          <w:p>
            <w:pPr>
              <w:pStyle w:val="style4111"/>
              <w:spacing w:before="0"/>
              <w:ind w:right="99"/>
              <w:jc w:val="both"/>
              <w:rPr>
                <w:sz w:val="24"/>
                <w:szCs w:val="24"/>
              </w:rPr>
            </w:pPr>
            <w:r>
              <w:rPr>
                <w:sz w:val="24"/>
                <w:szCs w:val="24"/>
              </w:rPr>
              <w:t>52,418</w:t>
            </w:r>
          </w:p>
        </w:tc>
      </w:tr>
      <w:tr>
        <w:tblPrEx/>
        <w:trPr>
          <w:trHeight w:val="310" w:hRule="exact"/>
        </w:trPr>
        <w:tc>
          <w:tcPr>
            <w:tcW w:w="4040" w:type="dxa"/>
            <w:tcBorders/>
            <w:shd w:val="clear" w:color="auto" w:fill="91d050"/>
            <w:tcFitText w:val="false"/>
          </w:tcPr>
          <w:p>
            <w:pPr>
              <w:pStyle w:val="style4111"/>
              <w:spacing w:before="0"/>
              <w:ind w:left="103"/>
              <w:jc w:val="both"/>
              <w:rPr>
                <w:sz w:val="24"/>
                <w:szCs w:val="24"/>
              </w:rPr>
            </w:pPr>
            <w:r>
              <w:rPr>
                <w:sz w:val="24"/>
                <w:szCs w:val="24"/>
              </w:rPr>
              <w:t>total startup expenses</w:t>
            </w:r>
          </w:p>
        </w:tc>
        <w:tc>
          <w:tcPr>
            <w:tcW w:w="1301" w:type="dxa"/>
            <w:tcBorders/>
            <w:shd w:val="clear" w:color="auto" w:fill="91d050"/>
            <w:tcFitText w:val="false"/>
          </w:tcPr>
          <w:p>
            <w:pPr>
              <w:pStyle w:val="style4111"/>
              <w:spacing w:before="0"/>
              <w:ind w:right="99"/>
              <w:jc w:val="both"/>
              <w:rPr>
                <w:sz w:val="24"/>
                <w:szCs w:val="24"/>
              </w:rPr>
            </w:pPr>
            <w:r>
              <w:rPr>
                <w:sz w:val="24"/>
                <w:szCs w:val="24"/>
              </w:rPr>
              <w:t>169,000</w:t>
            </w:r>
          </w:p>
        </w:tc>
      </w:tr>
      <w:tr>
        <w:tblPrEx/>
        <w:trPr>
          <w:trHeight w:val="310" w:hRule="exact"/>
        </w:trPr>
        <w:tc>
          <w:tcPr>
            <w:tcW w:w="5341" w:type="dxa"/>
            <w:gridSpan w:val="2"/>
            <w:tcBorders/>
            <w:tcFitText w:val="false"/>
          </w:tcPr>
          <w:p>
            <w:pPr>
              <w:pStyle w:val="style4111"/>
              <w:spacing w:before="0"/>
              <w:ind w:left="1992" w:right="1992"/>
              <w:jc w:val="both"/>
              <w:rPr>
                <w:sz w:val="24"/>
                <w:szCs w:val="24"/>
              </w:rPr>
            </w:pPr>
            <w:r>
              <w:rPr>
                <w:sz w:val="24"/>
                <w:szCs w:val="24"/>
              </w:rPr>
              <w:t>S</w:t>
            </w:r>
            <w:r>
              <w:rPr>
                <w:sz w:val="24"/>
                <w:szCs w:val="24"/>
              </w:rPr>
              <w:t>tartup assets</w:t>
            </w:r>
          </w:p>
        </w:tc>
      </w:tr>
      <w:tr>
        <w:tblPrEx/>
        <w:trPr>
          <w:trHeight w:val="310" w:hRule="exact"/>
        </w:trPr>
        <w:tc>
          <w:tcPr>
            <w:tcW w:w="4040" w:type="dxa"/>
            <w:tcBorders/>
            <w:tcFitText w:val="false"/>
          </w:tcPr>
          <w:p>
            <w:pPr>
              <w:pStyle w:val="style4111"/>
              <w:spacing w:before="0"/>
              <w:ind w:left="103"/>
              <w:jc w:val="both"/>
              <w:rPr>
                <w:sz w:val="24"/>
                <w:szCs w:val="24"/>
              </w:rPr>
            </w:pPr>
            <w:r>
              <w:rPr>
                <w:sz w:val="24"/>
                <w:szCs w:val="24"/>
              </w:rPr>
              <w:t>Equipment</w:t>
            </w:r>
          </w:p>
        </w:tc>
        <w:tc>
          <w:tcPr>
            <w:tcW w:w="1301" w:type="dxa"/>
            <w:tcBorders/>
            <w:tcFitText w:val="false"/>
          </w:tcPr>
          <w:p>
            <w:pPr>
              <w:pStyle w:val="style4111"/>
              <w:spacing w:before="0"/>
              <w:ind w:right="99"/>
              <w:jc w:val="both"/>
              <w:rPr>
                <w:sz w:val="24"/>
                <w:szCs w:val="24"/>
              </w:rPr>
            </w:pPr>
            <w:r>
              <w:rPr>
                <w:sz w:val="24"/>
                <w:szCs w:val="24"/>
              </w:rPr>
              <w:t>155,000</w:t>
            </w:r>
          </w:p>
        </w:tc>
      </w:tr>
      <w:tr>
        <w:tblPrEx/>
        <w:trPr>
          <w:trHeight w:val="312" w:hRule="exact"/>
        </w:trPr>
        <w:tc>
          <w:tcPr>
            <w:tcW w:w="4040" w:type="dxa"/>
            <w:tcBorders/>
            <w:tcFitText w:val="false"/>
          </w:tcPr>
          <w:p>
            <w:pPr>
              <w:pStyle w:val="style4111"/>
              <w:spacing w:before="0"/>
              <w:ind w:left="103"/>
              <w:jc w:val="both"/>
              <w:rPr>
                <w:sz w:val="24"/>
                <w:szCs w:val="24"/>
              </w:rPr>
            </w:pPr>
            <w:r>
              <w:rPr>
                <w:sz w:val="24"/>
                <w:szCs w:val="24"/>
              </w:rPr>
              <w:t>Furniture and fixture</w:t>
            </w:r>
          </w:p>
        </w:tc>
        <w:tc>
          <w:tcPr>
            <w:tcW w:w="1301" w:type="dxa"/>
            <w:tcBorders/>
            <w:tcFitText w:val="false"/>
          </w:tcPr>
          <w:p>
            <w:pPr>
              <w:pStyle w:val="style4111"/>
              <w:spacing w:before="0"/>
              <w:ind w:right="99"/>
              <w:jc w:val="both"/>
              <w:rPr>
                <w:sz w:val="24"/>
                <w:szCs w:val="24"/>
              </w:rPr>
            </w:pPr>
            <w:r>
              <w:rPr>
                <w:sz w:val="24"/>
                <w:szCs w:val="24"/>
              </w:rPr>
              <w:t>81,000</w:t>
            </w:r>
          </w:p>
        </w:tc>
      </w:tr>
      <w:tr>
        <w:tblPrEx/>
        <w:trPr>
          <w:trHeight w:val="310" w:hRule="exact"/>
        </w:trPr>
        <w:tc>
          <w:tcPr>
            <w:tcW w:w="4040" w:type="dxa"/>
            <w:tcBorders/>
            <w:tcFitText w:val="false"/>
          </w:tcPr>
          <w:p>
            <w:pPr>
              <w:pStyle w:val="style4111"/>
              <w:spacing w:before="0"/>
              <w:ind w:left="103"/>
              <w:jc w:val="both"/>
              <w:rPr>
                <w:sz w:val="24"/>
                <w:szCs w:val="24"/>
              </w:rPr>
            </w:pPr>
            <w:r>
              <w:rPr>
                <w:sz w:val="24"/>
                <w:szCs w:val="24"/>
              </w:rPr>
              <w:t>leasehold improvements</w:t>
            </w:r>
          </w:p>
        </w:tc>
        <w:tc>
          <w:tcPr>
            <w:tcW w:w="1301" w:type="dxa"/>
            <w:tcBorders/>
            <w:tcFitText w:val="false"/>
          </w:tcPr>
          <w:p>
            <w:pPr>
              <w:pStyle w:val="style4111"/>
              <w:spacing w:before="0"/>
              <w:ind w:right="99"/>
              <w:jc w:val="both"/>
              <w:rPr>
                <w:sz w:val="24"/>
                <w:szCs w:val="24"/>
              </w:rPr>
            </w:pPr>
            <w:r>
              <w:rPr>
                <w:sz w:val="24"/>
                <w:szCs w:val="24"/>
              </w:rPr>
              <w:t>25,000</w:t>
            </w:r>
          </w:p>
        </w:tc>
      </w:tr>
      <w:tr>
        <w:tblPrEx/>
        <w:trPr>
          <w:trHeight w:val="310" w:hRule="exact"/>
        </w:trPr>
        <w:tc>
          <w:tcPr>
            <w:tcW w:w="4040" w:type="dxa"/>
            <w:tcBorders/>
            <w:shd w:val="clear" w:color="auto" w:fill="91d050"/>
            <w:tcFitText w:val="false"/>
          </w:tcPr>
          <w:p>
            <w:pPr>
              <w:pStyle w:val="style4111"/>
              <w:spacing w:before="0"/>
              <w:ind w:left="103"/>
              <w:jc w:val="both"/>
              <w:rPr>
                <w:sz w:val="24"/>
                <w:szCs w:val="24"/>
              </w:rPr>
            </w:pPr>
            <w:r>
              <w:rPr>
                <w:sz w:val="24"/>
                <w:szCs w:val="24"/>
              </w:rPr>
              <w:t>Total startup assets</w:t>
            </w:r>
          </w:p>
        </w:tc>
        <w:tc>
          <w:tcPr>
            <w:tcW w:w="1301" w:type="dxa"/>
            <w:tcBorders/>
            <w:shd w:val="clear" w:color="auto" w:fill="91d050"/>
            <w:tcFitText w:val="false"/>
          </w:tcPr>
          <w:p>
            <w:pPr>
              <w:pStyle w:val="style4111"/>
              <w:spacing w:before="0"/>
              <w:ind w:right="99"/>
              <w:jc w:val="both"/>
              <w:rPr>
                <w:sz w:val="24"/>
                <w:szCs w:val="24"/>
              </w:rPr>
            </w:pPr>
            <w:r>
              <w:rPr>
                <w:sz w:val="24"/>
                <w:szCs w:val="24"/>
              </w:rPr>
              <w:t>261,000</w:t>
            </w:r>
          </w:p>
        </w:tc>
      </w:tr>
      <w:tr>
        <w:tblPrEx/>
        <w:trPr>
          <w:trHeight w:val="310" w:hRule="exact"/>
        </w:trPr>
        <w:tc>
          <w:tcPr>
            <w:tcW w:w="4040" w:type="dxa"/>
            <w:tcBorders/>
            <w:shd w:val="clear" w:color="auto" w:fill="ff0000"/>
            <w:tcFitText w:val="false"/>
          </w:tcPr>
          <w:p>
            <w:pPr>
              <w:pStyle w:val="style4111"/>
              <w:spacing w:before="0"/>
              <w:ind w:left="103"/>
              <w:jc w:val="both"/>
              <w:rPr>
                <w:sz w:val="24"/>
                <w:szCs w:val="24"/>
              </w:rPr>
            </w:pPr>
            <w:r>
              <w:rPr>
                <w:sz w:val="24"/>
                <w:szCs w:val="24"/>
              </w:rPr>
              <w:t>total required startup costs</w:t>
            </w:r>
          </w:p>
        </w:tc>
        <w:tc>
          <w:tcPr>
            <w:tcW w:w="1301" w:type="dxa"/>
            <w:tcBorders/>
            <w:shd w:val="clear" w:color="auto" w:fill="ff0000"/>
            <w:tcFitText w:val="false"/>
          </w:tcPr>
          <w:p>
            <w:pPr>
              <w:pStyle w:val="style4111"/>
              <w:spacing w:before="0"/>
              <w:ind w:right="99"/>
              <w:jc w:val="both"/>
              <w:rPr>
                <w:sz w:val="24"/>
                <w:szCs w:val="24"/>
              </w:rPr>
            </w:pPr>
            <w:r>
              <w:rPr>
                <w:sz w:val="24"/>
                <w:szCs w:val="24"/>
              </w:rPr>
              <w:t>430,000</w:t>
            </w:r>
          </w:p>
        </w:tc>
      </w:tr>
    </w:tbl>
    <w:p>
      <w:pPr>
        <w:pStyle w:val="style66"/>
        <w:jc w:val="both"/>
        <w:rPr/>
      </w:pPr>
    </w:p>
    <w:bookmarkStart w:id="94" w:name="6.3_Source_and_Use_of_Funds"/>
    <w:bookmarkStart w:id="95" w:name="_TOC_250004"/>
    <w:bookmarkStart w:id="96" w:name="_Toc89428170"/>
    <w:bookmarkEnd w:id="94"/>
    <w:p>
      <w:pPr>
        <w:pStyle w:val="style2"/>
        <w:rPr/>
      </w:pPr>
      <w:r>
        <w:t xml:space="preserve">6.3. </w:t>
      </w:r>
      <w:r>
        <w:t>Source and Use of</w:t>
      </w:r>
      <w:bookmarkEnd w:id="95"/>
      <w:r>
        <w:t xml:space="preserve"> </w:t>
      </w:r>
      <w:r>
        <w:t>Funds</w:t>
      </w:r>
      <w:bookmarkEnd w:id="96"/>
    </w:p>
    <w:tbl>
      <w:tblPr>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91"/>
        <w:gridCol w:w="1676"/>
      </w:tblGrid>
      <w:tr>
        <w:trPr>
          <w:trHeight w:val="249" w:hRule="exact"/>
        </w:trPr>
        <w:tc>
          <w:tcPr>
            <w:tcW w:w="5967" w:type="dxa"/>
            <w:gridSpan w:val="2"/>
            <w:tcBorders/>
            <w:tcFitText w:val="false"/>
          </w:tcPr>
          <w:p>
            <w:pPr>
              <w:pStyle w:val="style4111"/>
              <w:spacing w:before="0"/>
              <w:ind w:left="1504"/>
              <w:jc w:val="both"/>
              <w:rPr>
                <w:sz w:val="24"/>
                <w:szCs w:val="24"/>
              </w:rPr>
            </w:pPr>
            <w:r>
              <w:rPr>
                <w:sz w:val="24"/>
                <w:szCs w:val="24"/>
              </w:rPr>
              <w:t>Source and uses of funds</w:t>
            </w:r>
          </w:p>
        </w:tc>
      </w:tr>
      <w:tr>
        <w:tblPrEx/>
        <w:trPr>
          <w:trHeight w:val="249" w:hRule="exact"/>
        </w:trPr>
        <w:tc>
          <w:tcPr>
            <w:tcW w:w="4291" w:type="dxa"/>
            <w:tcBorders/>
            <w:tcFitText w:val="false"/>
          </w:tcPr>
          <w:p>
            <w:pPr>
              <w:pStyle w:val="style4111"/>
              <w:spacing w:before="0"/>
              <w:ind w:left="103"/>
              <w:jc w:val="both"/>
              <w:rPr>
                <w:sz w:val="24"/>
                <w:szCs w:val="24"/>
              </w:rPr>
            </w:pPr>
            <w:r>
              <w:rPr>
                <w:sz w:val="24"/>
                <w:szCs w:val="24"/>
              </w:rPr>
              <w:t>Source of funds</w:t>
            </w:r>
          </w:p>
        </w:tc>
        <w:tc>
          <w:tcPr>
            <w:tcW w:w="1676" w:type="dxa"/>
            <w:tcBorders/>
            <w:tcFitText w:val="false"/>
          </w:tcPr>
          <w:p>
            <w:pPr>
              <w:pStyle w:val="style4111"/>
              <w:spacing w:before="0"/>
              <w:ind w:left="103"/>
              <w:jc w:val="both"/>
              <w:rPr>
                <w:sz w:val="24"/>
                <w:szCs w:val="24"/>
              </w:rPr>
            </w:pPr>
            <w:r>
              <w:rPr>
                <w:sz w:val="24"/>
                <w:szCs w:val="24"/>
              </w:rPr>
              <w:t>Amount</w:t>
            </w:r>
          </w:p>
        </w:tc>
      </w:tr>
      <w:tr>
        <w:tblPrEx/>
        <w:trPr>
          <w:trHeight w:val="252" w:hRule="exact"/>
        </w:trPr>
        <w:tc>
          <w:tcPr>
            <w:tcW w:w="4291" w:type="dxa"/>
            <w:tcBorders/>
            <w:tcFitText w:val="false"/>
          </w:tcPr>
          <w:p>
            <w:pPr>
              <w:pStyle w:val="style4111"/>
              <w:spacing w:before="0"/>
              <w:ind w:left="103"/>
              <w:jc w:val="both"/>
              <w:rPr>
                <w:sz w:val="24"/>
                <w:szCs w:val="24"/>
              </w:rPr>
            </w:pPr>
            <w:r>
              <w:rPr>
                <w:sz w:val="24"/>
                <w:szCs w:val="24"/>
              </w:rPr>
              <w:t>Owners</w:t>
            </w:r>
            <w:r>
              <w:rPr>
                <w:sz w:val="24"/>
                <w:szCs w:val="24"/>
              </w:rPr>
              <w:t xml:space="preserve"> contribution</w:t>
            </w:r>
          </w:p>
        </w:tc>
        <w:tc>
          <w:tcPr>
            <w:tcW w:w="1676" w:type="dxa"/>
            <w:tcBorders/>
            <w:tcFitText w:val="false"/>
          </w:tcPr>
          <w:p>
            <w:pPr>
              <w:pStyle w:val="style4111"/>
              <w:spacing w:before="0"/>
              <w:ind w:right="99"/>
              <w:jc w:val="both"/>
              <w:rPr>
                <w:sz w:val="24"/>
                <w:szCs w:val="24"/>
              </w:rPr>
            </w:pPr>
            <w:r>
              <w:rPr>
                <w:sz w:val="24"/>
                <w:szCs w:val="24"/>
              </w:rPr>
              <w:t>280,000</w:t>
            </w:r>
          </w:p>
        </w:tc>
      </w:tr>
      <w:tr>
        <w:tblPrEx/>
        <w:trPr>
          <w:trHeight w:val="424" w:hRule="exact"/>
        </w:trPr>
        <w:tc>
          <w:tcPr>
            <w:tcW w:w="4291" w:type="dxa"/>
            <w:tcBorders/>
            <w:tcFitText w:val="false"/>
          </w:tcPr>
          <w:p>
            <w:pPr>
              <w:pStyle w:val="style4111"/>
              <w:spacing w:before="0"/>
              <w:ind w:left="103" w:right="487"/>
              <w:jc w:val="both"/>
              <w:rPr>
                <w:sz w:val="24"/>
                <w:szCs w:val="24"/>
              </w:rPr>
            </w:pPr>
            <w:r>
              <w:rPr>
                <w:sz w:val="24"/>
                <w:szCs w:val="24"/>
              </w:rPr>
              <w:t xml:space="preserve">Microfinance </w:t>
            </w:r>
            <w:r>
              <w:rPr>
                <w:sz w:val="24"/>
                <w:szCs w:val="24"/>
              </w:rPr>
              <w:t>loan(</w:t>
            </w:r>
            <w:r>
              <w:rPr>
                <w:sz w:val="24"/>
                <w:szCs w:val="24"/>
              </w:rPr>
              <w:t>at 15% interest rate)</w:t>
            </w:r>
          </w:p>
        </w:tc>
        <w:tc>
          <w:tcPr>
            <w:tcW w:w="1676" w:type="dxa"/>
            <w:tcBorders/>
            <w:tcFitText w:val="false"/>
          </w:tcPr>
          <w:p>
            <w:pPr>
              <w:pStyle w:val="style4111"/>
              <w:spacing w:before="0"/>
              <w:jc w:val="both"/>
              <w:rPr>
                <w:b/>
                <w:sz w:val="24"/>
                <w:szCs w:val="24"/>
              </w:rPr>
            </w:pPr>
          </w:p>
          <w:p>
            <w:pPr>
              <w:pStyle w:val="style4111"/>
              <w:spacing w:before="0"/>
              <w:ind w:right="99"/>
              <w:jc w:val="both"/>
              <w:rPr>
                <w:sz w:val="24"/>
                <w:szCs w:val="24"/>
              </w:rPr>
            </w:pPr>
            <w:r>
              <w:rPr>
                <w:sz w:val="24"/>
                <w:szCs w:val="24"/>
              </w:rPr>
              <w:t>80,000</w:t>
            </w:r>
          </w:p>
        </w:tc>
      </w:tr>
      <w:tr>
        <w:tblPrEx/>
        <w:trPr>
          <w:trHeight w:val="249" w:hRule="exact"/>
        </w:trPr>
        <w:tc>
          <w:tcPr>
            <w:tcW w:w="4291" w:type="dxa"/>
            <w:tcBorders/>
            <w:tcFitText w:val="false"/>
          </w:tcPr>
          <w:p>
            <w:pPr>
              <w:pStyle w:val="style4111"/>
              <w:spacing w:before="0"/>
              <w:ind w:left="103"/>
              <w:jc w:val="both"/>
              <w:rPr>
                <w:sz w:val="24"/>
                <w:szCs w:val="24"/>
              </w:rPr>
            </w:pPr>
            <w:r>
              <w:rPr>
                <w:sz w:val="24"/>
                <w:szCs w:val="24"/>
              </w:rPr>
              <w:t>Family loan</w:t>
            </w:r>
          </w:p>
        </w:tc>
        <w:tc>
          <w:tcPr>
            <w:tcW w:w="1676" w:type="dxa"/>
            <w:tcBorders/>
            <w:tcFitText w:val="false"/>
          </w:tcPr>
          <w:p>
            <w:pPr>
              <w:pStyle w:val="style4111"/>
              <w:spacing w:before="0"/>
              <w:ind w:right="99"/>
              <w:jc w:val="both"/>
              <w:rPr>
                <w:sz w:val="24"/>
                <w:szCs w:val="24"/>
              </w:rPr>
            </w:pPr>
            <w:r>
              <w:rPr>
                <w:sz w:val="24"/>
                <w:szCs w:val="24"/>
              </w:rPr>
              <w:t>70,000</w:t>
            </w:r>
          </w:p>
        </w:tc>
      </w:tr>
      <w:tr>
        <w:tblPrEx/>
        <w:trPr>
          <w:trHeight w:val="249" w:hRule="exact"/>
        </w:trPr>
        <w:tc>
          <w:tcPr>
            <w:tcW w:w="4291" w:type="dxa"/>
            <w:tcBorders/>
            <w:shd w:val="clear" w:color="auto" w:fill="91d050"/>
            <w:tcFitText w:val="false"/>
          </w:tcPr>
          <w:p>
            <w:pPr>
              <w:pStyle w:val="style4111"/>
              <w:spacing w:before="0"/>
              <w:ind w:left="103"/>
              <w:jc w:val="both"/>
              <w:rPr>
                <w:sz w:val="24"/>
                <w:szCs w:val="24"/>
              </w:rPr>
            </w:pPr>
            <w:r>
              <w:rPr>
                <w:sz w:val="24"/>
                <w:szCs w:val="24"/>
              </w:rPr>
              <w:t>Total Source of funds</w:t>
            </w:r>
          </w:p>
        </w:tc>
        <w:tc>
          <w:tcPr>
            <w:tcW w:w="1676" w:type="dxa"/>
            <w:tcBorders/>
            <w:shd w:val="clear" w:color="auto" w:fill="91d050"/>
            <w:tcFitText w:val="false"/>
          </w:tcPr>
          <w:p>
            <w:pPr>
              <w:pStyle w:val="style4111"/>
              <w:spacing w:before="0"/>
              <w:ind w:right="98"/>
              <w:jc w:val="both"/>
              <w:rPr>
                <w:sz w:val="24"/>
                <w:szCs w:val="24"/>
              </w:rPr>
            </w:pPr>
            <w:r>
              <w:rPr>
                <w:sz w:val="24"/>
                <w:szCs w:val="24"/>
              </w:rPr>
              <w:t>430000</w:t>
            </w:r>
          </w:p>
        </w:tc>
      </w:tr>
      <w:tr>
        <w:tblPrEx/>
        <w:trPr>
          <w:trHeight w:val="249" w:hRule="exact"/>
        </w:trPr>
        <w:tc>
          <w:tcPr>
            <w:tcW w:w="4291" w:type="dxa"/>
            <w:tcBorders/>
            <w:tcFitText w:val="false"/>
          </w:tcPr>
          <w:p>
            <w:pPr>
              <w:pStyle w:val="style4111"/>
              <w:spacing w:before="0"/>
              <w:ind w:left="103"/>
              <w:jc w:val="both"/>
              <w:rPr>
                <w:sz w:val="24"/>
                <w:szCs w:val="24"/>
              </w:rPr>
            </w:pPr>
            <w:r>
              <w:rPr>
                <w:sz w:val="24"/>
                <w:szCs w:val="24"/>
              </w:rPr>
              <w:t>uses of funds</w:t>
            </w:r>
          </w:p>
        </w:tc>
        <w:tc>
          <w:tcPr>
            <w:tcW w:w="1676" w:type="dxa"/>
            <w:tcBorders/>
            <w:tcFitText w:val="false"/>
          </w:tcPr>
          <w:p>
            <w:pPr>
              <w:pStyle w:val="style4111"/>
              <w:spacing w:before="0"/>
              <w:ind w:left="103"/>
              <w:jc w:val="both"/>
              <w:rPr>
                <w:sz w:val="24"/>
                <w:szCs w:val="24"/>
              </w:rPr>
            </w:pPr>
            <w:r>
              <w:rPr>
                <w:sz w:val="24"/>
                <w:szCs w:val="24"/>
              </w:rPr>
              <w:t>Amount</w:t>
            </w:r>
          </w:p>
        </w:tc>
      </w:tr>
      <w:tr>
        <w:tblPrEx/>
        <w:trPr>
          <w:trHeight w:val="249" w:hRule="exact"/>
        </w:trPr>
        <w:tc>
          <w:tcPr>
            <w:tcW w:w="4291" w:type="dxa"/>
            <w:tcBorders/>
            <w:tcFitText w:val="false"/>
          </w:tcPr>
          <w:p>
            <w:pPr>
              <w:pStyle w:val="style4111"/>
              <w:spacing w:before="0"/>
              <w:ind w:left="103"/>
              <w:jc w:val="both"/>
              <w:rPr>
                <w:sz w:val="24"/>
                <w:szCs w:val="24"/>
              </w:rPr>
            </w:pPr>
            <w:r>
              <w:rPr>
                <w:sz w:val="24"/>
                <w:szCs w:val="24"/>
              </w:rPr>
              <w:t>fixed assets</w:t>
            </w:r>
          </w:p>
        </w:tc>
        <w:tc>
          <w:tcPr>
            <w:tcW w:w="1676" w:type="dxa"/>
            <w:tcBorders/>
            <w:tcFitText w:val="false"/>
          </w:tcPr>
          <w:p>
            <w:pPr>
              <w:pStyle w:val="style4111"/>
              <w:spacing w:before="0"/>
              <w:ind w:right="99"/>
              <w:jc w:val="both"/>
              <w:rPr>
                <w:sz w:val="24"/>
                <w:szCs w:val="24"/>
              </w:rPr>
            </w:pPr>
            <w:r>
              <w:rPr>
                <w:sz w:val="24"/>
                <w:szCs w:val="24"/>
              </w:rPr>
              <w:t>261,000</w:t>
            </w:r>
          </w:p>
        </w:tc>
      </w:tr>
      <w:tr>
        <w:tblPrEx/>
        <w:trPr>
          <w:trHeight w:val="251" w:hRule="exact"/>
        </w:trPr>
        <w:tc>
          <w:tcPr>
            <w:tcW w:w="4291" w:type="dxa"/>
            <w:tcBorders/>
            <w:tcFitText w:val="false"/>
          </w:tcPr>
          <w:p>
            <w:pPr>
              <w:pStyle w:val="style4111"/>
              <w:spacing w:before="0"/>
              <w:ind w:left="103"/>
              <w:jc w:val="both"/>
              <w:rPr>
                <w:sz w:val="24"/>
                <w:szCs w:val="24"/>
              </w:rPr>
            </w:pPr>
            <w:r>
              <w:rPr>
                <w:sz w:val="24"/>
                <w:szCs w:val="24"/>
              </w:rPr>
              <w:t>working capital</w:t>
            </w:r>
          </w:p>
        </w:tc>
        <w:tc>
          <w:tcPr>
            <w:tcW w:w="1676" w:type="dxa"/>
            <w:tcBorders/>
            <w:tcFitText w:val="false"/>
          </w:tcPr>
          <w:p>
            <w:pPr>
              <w:pStyle w:val="style4111"/>
              <w:spacing w:before="0"/>
              <w:ind w:right="99"/>
              <w:jc w:val="both"/>
              <w:rPr>
                <w:sz w:val="24"/>
                <w:szCs w:val="24"/>
              </w:rPr>
            </w:pPr>
            <w:r>
              <w:rPr>
                <w:sz w:val="24"/>
                <w:szCs w:val="24"/>
              </w:rPr>
              <w:t>169,000</w:t>
            </w:r>
          </w:p>
        </w:tc>
      </w:tr>
      <w:tr>
        <w:tblPrEx/>
        <w:trPr>
          <w:trHeight w:val="251" w:hRule="exact"/>
        </w:trPr>
        <w:tc>
          <w:tcPr>
            <w:tcW w:w="4291" w:type="dxa"/>
            <w:tcBorders/>
            <w:shd w:val="clear" w:color="auto" w:fill="91d050"/>
            <w:tcFitText w:val="false"/>
          </w:tcPr>
          <w:p>
            <w:pPr>
              <w:pStyle w:val="style4111"/>
              <w:spacing w:before="0"/>
              <w:ind w:left="103"/>
              <w:jc w:val="both"/>
              <w:rPr>
                <w:sz w:val="24"/>
                <w:szCs w:val="24"/>
              </w:rPr>
            </w:pPr>
            <w:r>
              <w:rPr>
                <w:sz w:val="24"/>
                <w:szCs w:val="24"/>
              </w:rPr>
              <w:t>Total uses of funds</w:t>
            </w:r>
          </w:p>
        </w:tc>
        <w:tc>
          <w:tcPr>
            <w:tcW w:w="1676" w:type="dxa"/>
            <w:tcBorders/>
            <w:shd w:val="clear" w:color="auto" w:fill="91d050"/>
            <w:tcFitText w:val="false"/>
          </w:tcPr>
          <w:p>
            <w:pPr>
              <w:pStyle w:val="style4111"/>
              <w:spacing w:before="0"/>
              <w:ind w:right="99"/>
              <w:jc w:val="both"/>
              <w:rPr>
                <w:sz w:val="24"/>
                <w:szCs w:val="24"/>
              </w:rPr>
            </w:pPr>
            <w:r>
              <w:rPr>
                <w:sz w:val="24"/>
                <w:szCs w:val="24"/>
              </w:rPr>
              <w:t>430,000</w:t>
            </w:r>
          </w:p>
        </w:tc>
      </w:tr>
      <w:bookmarkStart w:id="97" w:name="6.4_Projections"/>
      <w:bookmarkStart w:id="98" w:name="_TOC_250003"/>
      <w:bookmarkStart w:id="99" w:name="_Toc89428171"/>
      <w:bookmarkEnd w:id="97"/>
    </w:tbl>
    <w:p>
      <w:pPr>
        <w:pStyle w:val="style2"/>
        <w:rPr/>
      </w:pPr>
      <w:r>
        <w:t>6.4</w:t>
      </w:r>
      <w:bookmarkEnd w:id="98"/>
      <w:r>
        <w:t>.</w:t>
      </w:r>
      <w:r>
        <w:t xml:space="preserve"> Projections</w:t>
      </w:r>
      <w:bookmarkEnd w:id="99"/>
    </w:p>
    <w:bookmarkStart w:id="100" w:name="6.4.1_Projected_Profit_And_Loss"/>
    <w:bookmarkStart w:id="101" w:name="_Toc89428172"/>
    <w:bookmarkEnd w:id="100"/>
    <w:p>
      <w:pPr>
        <w:pStyle w:val="style3"/>
        <w:rPr>
          <w:sz w:val="24"/>
        </w:rPr>
      </w:pPr>
      <w:r>
        <w:rPr>
          <w:sz w:val="24"/>
        </w:rPr>
        <w:t xml:space="preserve">6.4.1. </w:t>
      </w:r>
      <w:r>
        <w:rPr>
          <w:sz w:val="24"/>
        </w:rPr>
        <w:t xml:space="preserve">Projected Profit </w:t>
      </w:r>
      <w:r>
        <w:rPr>
          <w:sz w:val="24"/>
        </w:rPr>
        <w:t>And</w:t>
      </w:r>
      <w:r>
        <w:rPr>
          <w:sz w:val="24"/>
        </w:rPr>
        <w:t xml:space="preserve"> </w:t>
      </w:r>
      <w:r>
        <w:rPr>
          <w:sz w:val="24"/>
        </w:rPr>
        <w:t>Loss</w:t>
      </w:r>
      <w:bookmarkEnd w:id="101"/>
    </w:p>
    <w:p>
      <w:pPr>
        <w:pStyle w:val="style66"/>
        <w:spacing w:before="40"/>
        <w:ind w:left="1291"/>
        <w:jc w:val="both"/>
        <w:rPr/>
      </w:pPr>
      <w:r>
        <w:t>The estima</w:t>
      </w:r>
      <w:r>
        <w:t>ted profit and loss for the EVA</w:t>
      </w:r>
      <w:r>
        <w:t xml:space="preserve"> are as follows:</w:t>
      </w:r>
    </w:p>
    <w:p>
      <w:pPr>
        <w:pStyle w:val="style66"/>
        <w:spacing w:before="1"/>
        <w:jc w:val="both"/>
        <w:rPr/>
      </w:pPr>
    </w:p>
    <w:p>
      <w:pPr>
        <w:pStyle w:val="style0"/>
        <w:ind w:right="1145"/>
        <w:jc w:val="both"/>
        <w:rPr>
          <w:b/>
          <w:sz w:val="24"/>
          <w:szCs w:val="24"/>
        </w:rPr>
      </w:pPr>
      <w:r>
        <w:rPr>
          <w:b/>
          <w:sz w:val="24"/>
          <w:szCs w:val="24"/>
        </w:rPr>
        <w:t>NOVA Café</w:t>
      </w:r>
    </w:p>
    <w:p>
      <w:pPr>
        <w:pStyle w:val="style0"/>
        <w:tabs>
          <w:tab w:val="left" w:leader="none" w:pos="2657"/>
          <w:tab w:val="left" w:leader="none" w:pos="8221"/>
        </w:tabs>
        <w:spacing w:before="42"/>
        <w:ind w:right="1145"/>
        <w:jc w:val="both"/>
        <w:rPr>
          <w:rFonts w:ascii="Times New Roman"/>
          <w:sz w:val="24"/>
          <w:szCs w:val="24"/>
        </w:rPr>
      </w:pPr>
      <w:r>
        <w:rPr>
          <w:rFonts w:ascii="Times New Roman"/>
          <w:sz w:val="24"/>
          <w:szCs w:val="24"/>
          <w:u w:val="single"/>
        </w:rPr>
        <w:tab/>
      </w:r>
      <w:r>
        <w:rPr>
          <w:b/>
          <w:sz w:val="24"/>
          <w:szCs w:val="24"/>
          <w:u w:val="single"/>
        </w:rPr>
        <w:t>Pro forma</w:t>
      </w:r>
      <w:r>
        <w:rPr>
          <w:b/>
          <w:sz w:val="24"/>
          <w:szCs w:val="24"/>
          <w:u w:val="single"/>
        </w:rPr>
        <w:t>l</w:t>
      </w:r>
      <w:r>
        <w:rPr>
          <w:b/>
          <w:sz w:val="24"/>
          <w:szCs w:val="24"/>
          <w:u w:val="single"/>
        </w:rPr>
        <w:t xml:space="preserve"> Income</w:t>
      </w:r>
      <w:r>
        <w:rPr>
          <w:b/>
          <w:sz w:val="24"/>
          <w:szCs w:val="24"/>
          <w:u w:val="single"/>
        </w:rPr>
        <w:t xml:space="preserve"> </w:t>
      </w:r>
      <w:r>
        <w:rPr>
          <w:b/>
          <w:sz w:val="24"/>
          <w:szCs w:val="24"/>
          <w:u w:val="single"/>
        </w:rPr>
        <w:t>Statement</w:t>
      </w:r>
      <w:r>
        <w:rPr>
          <w:rFonts w:ascii="Times New Roman"/>
          <w:sz w:val="24"/>
          <w:szCs w:val="24"/>
          <w:u w:val="single"/>
        </w:rPr>
        <w:tab/>
      </w:r>
    </w:p>
    <w:p>
      <w:pPr>
        <w:pStyle w:val="style0"/>
        <w:tabs>
          <w:tab w:val="left" w:leader="none" w:pos="5631"/>
          <w:tab w:val="left" w:leader="none" w:pos="7038"/>
        </w:tabs>
        <w:spacing w:before="54" w:after="41"/>
        <w:ind w:left="4225"/>
        <w:jc w:val="both"/>
        <w:rPr>
          <w:sz w:val="24"/>
          <w:szCs w:val="24"/>
        </w:rPr>
      </w:pPr>
      <w:r>
        <w:rPr>
          <w:sz w:val="24"/>
          <w:szCs w:val="24"/>
        </w:rPr>
        <w:t>year1</w:t>
      </w:r>
      <w:r>
        <w:rPr>
          <w:rFonts w:ascii="Times New Roman"/>
          <w:sz w:val="24"/>
          <w:szCs w:val="24"/>
        </w:rPr>
        <w:tab/>
      </w:r>
      <w:r>
        <w:rPr>
          <w:sz w:val="24"/>
          <w:szCs w:val="24"/>
        </w:rPr>
        <w:t>year2</w:t>
      </w:r>
      <w:r>
        <w:rPr>
          <w:rFonts w:ascii="Times New Roman"/>
          <w:sz w:val="24"/>
          <w:szCs w:val="24"/>
        </w:rPr>
        <w:tab/>
      </w:r>
      <w:r>
        <w:rPr>
          <w:sz w:val="24"/>
          <w:szCs w:val="24"/>
        </w:rPr>
        <w:t>year3</w:t>
      </w:r>
    </w:p>
    <w:tbl>
      <w:tblPr>
        <w:tblW w:w="0" w:type="auto"/>
        <w:tblInd w:w="115"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3522"/>
        <w:gridCol w:w="2056"/>
        <w:gridCol w:w="1407"/>
        <w:gridCol w:w="1237"/>
      </w:tblGrid>
      <w:tr>
        <w:trPr>
          <w:trHeight w:val="300" w:hRule="exact"/>
        </w:trPr>
        <w:tc>
          <w:tcPr>
            <w:tcW w:w="8222" w:type="dxa"/>
            <w:gridSpan w:val="4"/>
            <w:tcBorders/>
            <w:tcFitText w:val="false"/>
          </w:tcPr>
          <w:p>
            <w:pPr>
              <w:pStyle w:val="style4111"/>
              <w:tabs>
                <w:tab w:val="left" w:leader="none" w:pos="8221"/>
              </w:tabs>
              <w:spacing w:before="0"/>
              <w:jc w:val="both"/>
              <w:rPr>
                <w:rFonts w:ascii="Times New Roman"/>
                <w:sz w:val="24"/>
                <w:szCs w:val="24"/>
              </w:rPr>
            </w:pPr>
            <w:r>
              <w:rPr>
                <w:sz w:val="24"/>
                <w:szCs w:val="24"/>
                <w:shd w:val="clear" w:color="auto" w:fill="91d050"/>
              </w:rPr>
              <w:t>Income</w:t>
            </w:r>
            <w:r>
              <w:rPr>
                <w:rFonts w:ascii="Times New Roman"/>
                <w:sz w:val="24"/>
                <w:szCs w:val="24"/>
                <w:shd w:val="clear" w:color="auto" w:fill="91d050"/>
              </w:rPr>
              <w:tab/>
            </w:r>
          </w:p>
        </w:tc>
      </w:tr>
      <w:tr>
        <w:tblPrEx/>
        <w:trPr>
          <w:trHeight w:val="280" w:hRule="exact"/>
        </w:trPr>
        <w:tc>
          <w:tcPr>
            <w:tcW w:w="3522" w:type="dxa"/>
            <w:tcBorders/>
            <w:tcFitText w:val="false"/>
          </w:tcPr>
          <w:p>
            <w:pPr>
              <w:pStyle w:val="style4111"/>
              <w:spacing w:before="0"/>
              <w:ind w:left="107"/>
              <w:jc w:val="both"/>
              <w:rPr>
                <w:sz w:val="24"/>
                <w:szCs w:val="24"/>
              </w:rPr>
            </w:pPr>
            <w:r>
              <w:rPr>
                <w:sz w:val="24"/>
                <w:szCs w:val="24"/>
              </w:rPr>
              <w:t>Total Income</w:t>
            </w:r>
          </w:p>
        </w:tc>
        <w:tc>
          <w:tcPr>
            <w:tcW w:w="2056" w:type="dxa"/>
            <w:tcBorders/>
            <w:tcFitText w:val="false"/>
          </w:tcPr>
          <w:p>
            <w:pPr>
              <w:pStyle w:val="style4111"/>
              <w:spacing w:before="0"/>
              <w:ind w:right="274"/>
              <w:jc w:val="both"/>
              <w:rPr>
                <w:sz w:val="24"/>
                <w:szCs w:val="24"/>
              </w:rPr>
            </w:pPr>
            <w:r>
              <w:rPr>
                <w:sz w:val="24"/>
                <w:szCs w:val="24"/>
              </w:rPr>
              <w:t>1495000</w:t>
            </w:r>
          </w:p>
        </w:tc>
        <w:tc>
          <w:tcPr>
            <w:tcW w:w="1407" w:type="dxa"/>
            <w:tcBorders/>
            <w:tcFitText w:val="false"/>
          </w:tcPr>
          <w:p>
            <w:pPr>
              <w:pStyle w:val="style4111"/>
              <w:spacing w:before="0"/>
              <w:ind w:right="274"/>
              <w:jc w:val="both"/>
              <w:rPr>
                <w:sz w:val="24"/>
                <w:szCs w:val="24"/>
              </w:rPr>
            </w:pPr>
            <w:r>
              <w:rPr>
                <w:sz w:val="24"/>
                <w:szCs w:val="24"/>
              </w:rPr>
              <w:t>1845000</w:t>
            </w:r>
          </w:p>
        </w:tc>
        <w:tc>
          <w:tcPr>
            <w:tcW w:w="1236" w:type="dxa"/>
            <w:tcBorders/>
            <w:tcFitText w:val="false"/>
          </w:tcPr>
          <w:p>
            <w:pPr>
              <w:pStyle w:val="style4111"/>
              <w:spacing w:before="0"/>
              <w:ind w:right="103"/>
              <w:jc w:val="both"/>
              <w:rPr>
                <w:sz w:val="24"/>
                <w:szCs w:val="24"/>
              </w:rPr>
            </w:pPr>
            <w:r>
              <w:rPr>
                <w:sz w:val="24"/>
                <w:szCs w:val="24"/>
              </w:rPr>
              <w:t>2265000</w:t>
            </w:r>
          </w:p>
        </w:tc>
      </w:tr>
      <w:tr>
        <w:tblPrEx/>
        <w:trPr>
          <w:trHeight w:val="300" w:hRule="exact"/>
        </w:trPr>
        <w:tc>
          <w:tcPr>
            <w:tcW w:w="3522" w:type="dxa"/>
            <w:tcBorders/>
            <w:tcFitText w:val="false"/>
          </w:tcPr>
          <w:p>
            <w:pPr>
              <w:pStyle w:val="style4111"/>
              <w:spacing w:before="21"/>
              <w:ind w:left="107"/>
              <w:jc w:val="both"/>
              <w:rPr>
                <w:b/>
                <w:sz w:val="24"/>
                <w:szCs w:val="24"/>
              </w:rPr>
            </w:pPr>
            <w:r>
              <w:rPr>
                <w:b/>
                <w:sz w:val="24"/>
                <w:szCs w:val="24"/>
              </w:rPr>
              <w:t>Total Cost of Goods Sold</w:t>
            </w:r>
          </w:p>
        </w:tc>
        <w:tc>
          <w:tcPr>
            <w:tcW w:w="2056" w:type="dxa"/>
            <w:tcBorders/>
            <w:tcFitText w:val="false"/>
          </w:tcPr>
          <w:p>
            <w:pPr>
              <w:pStyle w:val="style4111"/>
              <w:spacing w:before="21"/>
              <w:ind w:right="274"/>
              <w:jc w:val="both"/>
              <w:rPr>
                <w:sz w:val="24"/>
                <w:szCs w:val="24"/>
              </w:rPr>
            </w:pPr>
            <w:r>
              <w:rPr>
                <w:sz w:val="24"/>
                <w:szCs w:val="24"/>
              </w:rPr>
              <w:t>640000</w:t>
            </w:r>
          </w:p>
        </w:tc>
        <w:tc>
          <w:tcPr>
            <w:tcW w:w="1407" w:type="dxa"/>
            <w:tcBorders/>
            <w:tcFitText w:val="false"/>
          </w:tcPr>
          <w:p>
            <w:pPr>
              <w:pStyle w:val="style4111"/>
              <w:spacing w:before="21"/>
              <w:ind w:right="274"/>
              <w:jc w:val="both"/>
              <w:rPr>
                <w:sz w:val="24"/>
                <w:szCs w:val="24"/>
              </w:rPr>
            </w:pPr>
            <w:r>
              <w:rPr>
                <w:sz w:val="24"/>
                <w:szCs w:val="24"/>
              </w:rPr>
              <w:t>789000</w:t>
            </w:r>
          </w:p>
        </w:tc>
        <w:tc>
          <w:tcPr>
            <w:tcW w:w="1236" w:type="dxa"/>
            <w:tcBorders/>
            <w:tcFitText w:val="false"/>
          </w:tcPr>
          <w:p>
            <w:pPr>
              <w:pStyle w:val="style4111"/>
              <w:spacing w:before="21"/>
              <w:ind w:right="103"/>
              <w:jc w:val="both"/>
              <w:rPr>
                <w:sz w:val="24"/>
                <w:szCs w:val="24"/>
              </w:rPr>
            </w:pPr>
            <w:r>
              <w:rPr>
                <w:sz w:val="24"/>
                <w:szCs w:val="24"/>
              </w:rPr>
              <w:t>965000</w:t>
            </w:r>
          </w:p>
        </w:tc>
      </w:tr>
      <w:tr>
        <w:tblPrEx/>
        <w:trPr>
          <w:trHeight w:val="279" w:hRule="exact"/>
        </w:trPr>
        <w:tc>
          <w:tcPr>
            <w:tcW w:w="3522" w:type="dxa"/>
            <w:tcBorders/>
            <w:tcFitText w:val="false"/>
          </w:tcPr>
          <w:p>
            <w:pPr>
              <w:pStyle w:val="style4111"/>
              <w:spacing w:before="21"/>
              <w:ind w:left="107"/>
              <w:jc w:val="both"/>
              <w:rPr>
                <w:b/>
                <w:sz w:val="24"/>
                <w:szCs w:val="24"/>
              </w:rPr>
            </w:pPr>
            <w:r>
              <w:rPr>
                <w:b/>
                <w:sz w:val="24"/>
                <w:szCs w:val="24"/>
              </w:rPr>
              <w:t>Gross Margin</w:t>
            </w:r>
          </w:p>
        </w:tc>
        <w:tc>
          <w:tcPr>
            <w:tcW w:w="2056" w:type="dxa"/>
            <w:tcBorders/>
            <w:tcFitText w:val="false"/>
          </w:tcPr>
          <w:p>
            <w:pPr>
              <w:pStyle w:val="style4111"/>
              <w:spacing w:before="21"/>
              <w:ind w:right="274"/>
              <w:jc w:val="both"/>
              <w:rPr>
                <w:sz w:val="24"/>
                <w:szCs w:val="24"/>
              </w:rPr>
            </w:pPr>
            <w:r>
              <w:rPr>
                <w:sz w:val="24"/>
                <w:szCs w:val="24"/>
              </w:rPr>
              <w:t>855000</w:t>
            </w:r>
          </w:p>
        </w:tc>
        <w:tc>
          <w:tcPr>
            <w:tcW w:w="1407" w:type="dxa"/>
            <w:tcBorders/>
            <w:tcFitText w:val="false"/>
          </w:tcPr>
          <w:p>
            <w:pPr>
              <w:pStyle w:val="style4111"/>
              <w:spacing w:before="21"/>
              <w:ind w:right="274"/>
              <w:jc w:val="both"/>
              <w:rPr>
                <w:sz w:val="24"/>
                <w:szCs w:val="24"/>
              </w:rPr>
            </w:pPr>
            <w:r>
              <w:rPr>
                <w:sz w:val="24"/>
                <w:szCs w:val="24"/>
              </w:rPr>
              <w:t>1056000</w:t>
            </w:r>
          </w:p>
        </w:tc>
        <w:tc>
          <w:tcPr>
            <w:tcW w:w="1236" w:type="dxa"/>
            <w:tcBorders/>
            <w:tcFitText w:val="false"/>
          </w:tcPr>
          <w:p>
            <w:pPr>
              <w:pStyle w:val="style4111"/>
              <w:spacing w:before="21"/>
              <w:ind w:right="103"/>
              <w:jc w:val="both"/>
              <w:rPr>
                <w:sz w:val="24"/>
                <w:szCs w:val="24"/>
              </w:rPr>
            </w:pPr>
            <w:r>
              <w:rPr>
                <w:sz w:val="24"/>
                <w:szCs w:val="24"/>
              </w:rPr>
              <w:t>1300000</w:t>
            </w:r>
          </w:p>
        </w:tc>
      </w:tr>
      <w:tr>
        <w:tblPrEx/>
        <w:trPr>
          <w:trHeight w:val="321" w:hRule="exact"/>
        </w:trPr>
        <w:tc>
          <w:tcPr>
            <w:tcW w:w="8222" w:type="dxa"/>
            <w:gridSpan w:val="4"/>
            <w:tcBorders/>
            <w:tcFitText w:val="false"/>
          </w:tcPr>
          <w:p>
            <w:pPr>
              <w:pStyle w:val="style4111"/>
              <w:tabs>
                <w:tab w:val="left" w:leader="none" w:pos="8221"/>
              </w:tabs>
              <w:spacing w:before="42"/>
              <w:jc w:val="both"/>
              <w:rPr>
                <w:rFonts w:ascii="Times New Roman"/>
                <w:sz w:val="24"/>
                <w:szCs w:val="24"/>
              </w:rPr>
            </w:pPr>
            <w:r>
              <w:rPr>
                <w:sz w:val="24"/>
                <w:szCs w:val="24"/>
                <w:shd w:val="clear" w:color="auto" w:fill="91d050"/>
              </w:rPr>
              <w:t>Expenses</w:t>
            </w:r>
            <w:r>
              <w:rPr>
                <w:rFonts w:ascii="Times New Roman"/>
                <w:sz w:val="24"/>
                <w:szCs w:val="24"/>
                <w:shd w:val="clear" w:color="auto" w:fill="91d050"/>
              </w:rPr>
              <w:tab/>
            </w:r>
          </w:p>
        </w:tc>
      </w:tr>
      <w:tr>
        <w:tblPrEx/>
        <w:trPr>
          <w:trHeight w:val="300" w:hRule="exact"/>
        </w:trPr>
        <w:tc>
          <w:tcPr>
            <w:tcW w:w="3522" w:type="dxa"/>
            <w:tcBorders/>
            <w:tcFitText w:val="false"/>
          </w:tcPr>
          <w:p>
            <w:pPr>
              <w:pStyle w:val="style4111"/>
              <w:spacing w:before="21"/>
              <w:ind w:left="107"/>
              <w:jc w:val="both"/>
              <w:rPr>
                <w:b/>
                <w:sz w:val="24"/>
                <w:szCs w:val="24"/>
              </w:rPr>
            </w:pPr>
            <w:r>
              <w:rPr>
                <w:b/>
                <w:sz w:val="24"/>
                <w:szCs w:val="24"/>
              </w:rPr>
              <w:t>Total Salaries and wages</w:t>
            </w:r>
          </w:p>
        </w:tc>
        <w:tc>
          <w:tcPr>
            <w:tcW w:w="2056" w:type="dxa"/>
            <w:tcBorders/>
            <w:tcFitText w:val="false"/>
          </w:tcPr>
          <w:p>
            <w:pPr>
              <w:pStyle w:val="style4111"/>
              <w:spacing w:before="21"/>
              <w:ind w:right="274"/>
              <w:jc w:val="both"/>
              <w:rPr>
                <w:sz w:val="24"/>
                <w:szCs w:val="24"/>
              </w:rPr>
            </w:pPr>
            <w:r>
              <w:rPr>
                <w:sz w:val="24"/>
                <w:szCs w:val="24"/>
              </w:rPr>
              <w:t>310,000</w:t>
            </w:r>
          </w:p>
        </w:tc>
        <w:tc>
          <w:tcPr>
            <w:tcW w:w="1407" w:type="dxa"/>
            <w:tcBorders/>
            <w:tcFitText w:val="false"/>
          </w:tcPr>
          <w:p>
            <w:pPr>
              <w:pStyle w:val="style4111"/>
              <w:spacing w:before="21"/>
              <w:ind w:right="274"/>
              <w:jc w:val="both"/>
              <w:rPr>
                <w:sz w:val="24"/>
                <w:szCs w:val="24"/>
              </w:rPr>
            </w:pPr>
            <w:r>
              <w:rPr>
                <w:sz w:val="24"/>
                <w:szCs w:val="24"/>
              </w:rPr>
              <w:t>418,000</w:t>
            </w:r>
          </w:p>
        </w:tc>
        <w:tc>
          <w:tcPr>
            <w:tcW w:w="1236" w:type="dxa"/>
            <w:tcBorders/>
            <w:tcFitText w:val="false"/>
          </w:tcPr>
          <w:p>
            <w:pPr>
              <w:pStyle w:val="style4111"/>
              <w:spacing w:before="21"/>
              <w:ind w:right="103"/>
              <w:jc w:val="both"/>
              <w:rPr>
                <w:sz w:val="24"/>
                <w:szCs w:val="24"/>
              </w:rPr>
            </w:pPr>
            <w:r>
              <w:rPr>
                <w:sz w:val="24"/>
                <w:szCs w:val="24"/>
              </w:rPr>
              <w:t>546,500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Business Expenses</w:t>
            </w:r>
          </w:p>
        </w:tc>
        <w:tc>
          <w:tcPr>
            <w:tcW w:w="2056" w:type="dxa"/>
            <w:tcBorders/>
            <w:tcFitText w:val="false"/>
          </w:tcPr>
          <w:p>
            <w:pPr>
              <w:pStyle w:val="style0"/>
              <w:jc w:val="both"/>
              <w:rPr>
                <w:sz w:val="24"/>
                <w:szCs w:val="24"/>
              </w:rPr>
            </w:pPr>
          </w:p>
        </w:tc>
        <w:tc>
          <w:tcPr>
            <w:tcW w:w="1407" w:type="dxa"/>
            <w:tcBorders/>
            <w:tcFitText w:val="false"/>
          </w:tcPr>
          <w:p>
            <w:pPr>
              <w:pStyle w:val="style0"/>
              <w:jc w:val="both"/>
              <w:rPr>
                <w:sz w:val="24"/>
                <w:szCs w:val="24"/>
              </w:rPr>
            </w:pPr>
          </w:p>
        </w:tc>
        <w:tc>
          <w:tcPr>
            <w:tcW w:w="1236" w:type="dxa"/>
            <w:tcBorders/>
            <w:tcFitText w:val="false"/>
          </w:tcPr>
          <w:p>
            <w:pPr>
              <w:pStyle w:val="style0"/>
              <w:jc w:val="both"/>
              <w:rPr>
                <w:sz w:val="24"/>
                <w:szCs w:val="24"/>
              </w:rPr>
            </w:pP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Advertising</w:t>
            </w:r>
          </w:p>
        </w:tc>
        <w:tc>
          <w:tcPr>
            <w:tcW w:w="2056" w:type="dxa"/>
            <w:tcBorders/>
            <w:tcFitText w:val="false"/>
          </w:tcPr>
          <w:p>
            <w:pPr>
              <w:pStyle w:val="style4111"/>
              <w:spacing w:before="21"/>
              <w:ind w:right="274"/>
              <w:jc w:val="both"/>
              <w:rPr>
                <w:sz w:val="24"/>
                <w:szCs w:val="24"/>
              </w:rPr>
            </w:pPr>
            <w:r>
              <w:rPr>
                <w:sz w:val="24"/>
                <w:szCs w:val="24"/>
              </w:rPr>
              <w:t>10,000</w:t>
            </w:r>
          </w:p>
        </w:tc>
        <w:tc>
          <w:tcPr>
            <w:tcW w:w="1407" w:type="dxa"/>
            <w:tcBorders/>
            <w:tcFitText w:val="false"/>
          </w:tcPr>
          <w:p>
            <w:pPr>
              <w:pStyle w:val="style4111"/>
              <w:spacing w:before="21"/>
              <w:ind w:right="274"/>
              <w:jc w:val="both"/>
              <w:rPr>
                <w:sz w:val="24"/>
                <w:szCs w:val="24"/>
              </w:rPr>
            </w:pPr>
            <w:r>
              <w:rPr>
                <w:sz w:val="24"/>
                <w:szCs w:val="24"/>
              </w:rPr>
              <w:t>10,000</w:t>
            </w:r>
          </w:p>
        </w:tc>
        <w:tc>
          <w:tcPr>
            <w:tcW w:w="1236" w:type="dxa"/>
            <w:tcBorders/>
            <w:tcFitText w:val="false"/>
          </w:tcPr>
          <w:p>
            <w:pPr>
              <w:pStyle w:val="style4111"/>
              <w:spacing w:before="21"/>
              <w:ind w:right="104"/>
              <w:jc w:val="both"/>
              <w:rPr>
                <w:sz w:val="24"/>
                <w:szCs w:val="24"/>
              </w:rPr>
            </w:pPr>
            <w:r>
              <w:rPr>
                <w:sz w:val="24"/>
                <w:szCs w:val="24"/>
              </w:rPr>
              <w:t>10,000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Fright Expense</w:t>
            </w:r>
          </w:p>
        </w:tc>
        <w:tc>
          <w:tcPr>
            <w:tcW w:w="2056" w:type="dxa"/>
            <w:tcBorders/>
            <w:tcFitText w:val="false"/>
          </w:tcPr>
          <w:p>
            <w:pPr>
              <w:pStyle w:val="style4111"/>
              <w:spacing w:before="21"/>
              <w:ind w:right="274"/>
              <w:jc w:val="both"/>
              <w:rPr>
                <w:sz w:val="24"/>
                <w:szCs w:val="24"/>
              </w:rPr>
            </w:pPr>
            <w:r>
              <w:rPr>
                <w:sz w:val="24"/>
                <w:szCs w:val="24"/>
              </w:rPr>
              <w:t>10,000</w:t>
            </w:r>
          </w:p>
        </w:tc>
        <w:tc>
          <w:tcPr>
            <w:tcW w:w="1407" w:type="dxa"/>
            <w:tcBorders/>
            <w:tcFitText w:val="false"/>
          </w:tcPr>
          <w:p>
            <w:pPr>
              <w:pStyle w:val="style4111"/>
              <w:spacing w:before="21"/>
              <w:ind w:right="274"/>
              <w:jc w:val="both"/>
              <w:rPr>
                <w:sz w:val="24"/>
                <w:szCs w:val="24"/>
              </w:rPr>
            </w:pPr>
            <w:r>
              <w:rPr>
                <w:sz w:val="24"/>
                <w:szCs w:val="24"/>
              </w:rPr>
              <w:t>13,000</w:t>
            </w:r>
          </w:p>
        </w:tc>
        <w:tc>
          <w:tcPr>
            <w:tcW w:w="1236" w:type="dxa"/>
            <w:tcBorders/>
            <w:tcFitText w:val="false"/>
          </w:tcPr>
          <w:p>
            <w:pPr>
              <w:pStyle w:val="style4111"/>
              <w:spacing w:before="21"/>
              <w:ind w:right="104"/>
              <w:jc w:val="both"/>
              <w:rPr>
                <w:sz w:val="24"/>
                <w:szCs w:val="24"/>
              </w:rPr>
            </w:pPr>
            <w:r>
              <w:rPr>
                <w:sz w:val="24"/>
                <w:szCs w:val="24"/>
              </w:rPr>
              <w:t>15,000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Legal And Accounting</w:t>
            </w:r>
          </w:p>
        </w:tc>
        <w:tc>
          <w:tcPr>
            <w:tcW w:w="2056" w:type="dxa"/>
            <w:tcBorders/>
            <w:tcFitText w:val="false"/>
          </w:tcPr>
          <w:p>
            <w:pPr>
              <w:pStyle w:val="style4111"/>
              <w:spacing w:before="21"/>
              <w:ind w:right="274"/>
              <w:jc w:val="both"/>
              <w:rPr>
                <w:sz w:val="24"/>
                <w:szCs w:val="24"/>
              </w:rPr>
            </w:pPr>
            <w:r>
              <w:rPr>
                <w:sz w:val="24"/>
                <w:szCs w:val="24"/>
              </w:rPr>
              <w:t>5,000</w:t>
            </w:r>
          </w:p>
        </w:tc>
        <w:tc>
          <w:tcPr>
            <w:tcW w:w="1407" w:type="dxa"/>
            <w:tcBorders/>
            <w:tcFitText w:val="false"/>
          </w:tcPr>
          <w:p>
            <w:pPr>
              <w:pStyle w:val="style4111"/>
              <w:spacing w:before="21"/>
              <w:ind w:right="274"/>
              <w:jc w:val="both"/>
              <w:rPr>
                <w:sz w:val="24"/>
                <w:szCs w:val="24"/>
              </w:rPr>
            </w:pPr>
            <w:r>
              <w:rPr>
                <w:sz w:val="24"/>
                <w:szCs w:val="24"/>
              </w:rPr>
              <w:t>10,000</w:t>
            </w:r>
          </w:p>
        </w:tc>
        <w:tc>
          <w:tcPr>
            <w:tcW w:w="1236" w:type="dxa"/>
            <w:tcBorders/>
            <w:tcFitText w:val="false"/>
          </w:tcPr>
          <w:p>
            <w:pPr>
              <w:pStyle w:val="style4111"/>
              <w:spacing w:before="21"/>
              <w:ind w:right="104"/>
              <w:jc w:val="both"/>
              <w:rPr>
                <w:sz w:val="24"/>
                <w:szCs w:val="24"/>
              </w:rPr>
            </w:pPr>
            <w:r>
              <w:rPr>
                <w:sz w:val="24"/>
                <w:szCs w:val="24"/>
              </w:rPr>
              <w:t>10,000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Rent Expenses</w:t>
            </w:r>
          </w:p>
        </w:tc>
        <w:tc>
          <w:tcPr>
            <w:tcW w:w="2056" w:type="dxa"/>
            <w:tcBorders/>
            <w:tcFitText w:val="false"/>
          </w:tcPr>
          <w:p>
            <w:pPr>
              <w:pStyle w:val="style4111"/>
              <w:spacing w:before="21"/>
              <w:ind w:right="274"/>
              <w:jc w:val="both"/>
              <w:rPr>
                <w:sz w:val="24"/>
                <w:szCs w:val="24"/>
              </w:rPr>
            </w:pPr>
            <w:r>
              <w:rPr>
                <w:sz w:val="24"/>
                <w:szCs w:val="24"/>
              </w:rPr>
              <w:t>180,000</w:t>
            </w:r>
          </w:p>
        </w:tc>
        <w:tc>
          <w:tcPr>
            <w:tcW w:w="1407" w:type="dxa"/>
            <w:tcBorders/>
            <w:tcFitText w:val="false"/>
          </w:tcPr>
          <w:p>
            <w:pPr>
              <w:pStyle w:val="style4111"/>
              <w:spacing w:before="21"/>
              <w:ind w:right="274"/>
              <w:jc w:val="both"/>
              <w:rPr>
                <w:sz w:val="24"/>
                <w:szCs w:val="24"/>
              </w:rPr>
            </w:pPr>
            <w:r>
              <w:rPr>
                <w:sz w:val="24"/>
                <w:szCs w:val="24"/>
              </w:rPr>
              <w:t>180,000</w:t>
            </w:r>
          </w:p>
        </w:tc>
        <w:tc>
          <w:tcPr>
            <w:tcW w:w="1236" w:type="dxa"/>
            <w:tcBorders/>
            <w:tcFitText w:val="false"/>
          </w:tcPr>
          <w:p>
            <w:pPr>
              <w:pStyle w:val="style4111"/>
              <w:spacing w:before="21"/>
              <w:ind w:right="103"/>
              <w:jc w:val="both"/>
              <w:rPr>
                <w:sz w:val="24"/>
                <w:szCs w:val="24"/>
              </w:rPr>
            </w:pPr>
            <w:r>
              <w:rPr>
                <w:sz w:val="24"/>
                <w:szCs w:val="24"/>
              </w:rPr>
              <w:t>180,000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Repairs</w:t>
            </w:r>
          </w:p>
        </w:tc>
        <w:tc>
          <w:tcPr>
            <w:tcW w:w="2056" w:type="dxa"/>
            <w:tcBorders/>
            <w:tcFitText w:val="false"/>
          </w:tcPr>
          <w:p>
            <w:pPr>
              <w:pStyle w:val="style4111"/>
              <w:spacing w:before="21"/>
              <w:ind w:right="274"/>
              <w:jc w:val="both"/>
              <w:rPr>
                <w:sz w:val="24"/>
                <w:szCs w:val="24"/>
              </w:rPr>
            </w:pPr>
            <w:r>
              <w:rPr>
                <w:sz w:val="24"/>
                <w:szCs w:val="24"/>
              </w:rPr>
              <w:t>5,000</w:t>
            </w:r>
          </w:p>
        </w:tc>
        <w:tc>
          <w:tcPr>
            <w:tcW w:w="1407" w:type="dxa"/>
            <w:tcBorders/>
            <w:tcFitText w:val="false"/>
          </w:tcPr>
          <w:p>
            <w:pPr>
              <w:pStyle w:val="style4111"/>
              <w:spacing w:before="21"/>
              <w:ind w:right="274"/>
              <w:jc w:val="both"/>
              <w:rPr>
                <w:sz w:val="24"/>
                <w:szCs w:val="24"/>
              </w:rPr>
            </w:pPr>
            <w:r>
              <w:rPr>
                <w:sz w:val="24"/>
                <w:szCs w:val="24"/>
              </w:rPr>
              <w:t>8,000</w:t>
            </w:r>
          </w:p>
        </w:tc>
        <w:tc>
          <w:tcPr>
            <w:tcW w:w="1236" w:type="dxa"/>
            <w:tcBorders/>
            <w:tcFitText w:val="false"/>
          </w:tcPr>
          <w:p>
            <w:pPr>
              <w:pStyle w:val="style4111"/>
              <w:spacing w:before="21"/>
              <w:ind w:right="104"/>
              <w:jc w:val="both"/>
              <w:rPr>
                <w:sz w:val="24"/>
                <w:szCs w:val="24"/>
              </w:rPr>
            </w:pPr>
            <w:r>
              <w:rPr>
                <w:sz w:val="24"/>
                <w:szCs w:val="24"/>
              </w:rPr>
              <w:t>11,000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Supplies</w:t>
            </w:r>
          </w:p>
        </w:tc>
        <w:tc>
          <w:tcPr>
            <w:tcW w:w="2056" w:type="dxa"/>
            <w:tcBorders/>
            <w:tcFitText w:val="false"/>
          </w:tcPr>
          <w:p>
            <w:pPr>
              <w:pStyle w:val="style4111"/>
              <w:spacing w:before="21"/>
              <w:ind w:right="274"/>
              <w:jc w:val="both"/>
              <w:rPr>
                <w:sz w:val="24"/>
                <w:szCs w:val="24"/>
              </w:rPr>
            </w:pPr>
            <w:r>
              <w:rPr>
                <w:sz w:val="24"/>
                <w:szCs w:val="24"/>
              </w:rPr>
              <w:t>5,000</w:t>
            </w:r>
          </w:p>
        </w:tc>
        <w:tc>
          <w:tcPr>
            <w:tcW w:w="1407" w:type="dxa"/>
            <w:tcBorders/>
            <w:tcFitText w:val="false"/>
          </w:tcPr>
          <w:p>
            <w:pPr>
              <w:pStyle w:val="style4111"/>
              <w:spacing w:before="21"/>
              <w:ind w:right="274"/>
              <w:jc w:val="both"/>
              <w:rPr>
                <w:sz w:val="24"/>
                <w:szCs w:val="24"/>
              </w:rPr>
            </w:pPr>
            <w:r>
              <w:rPr>
                <w:sz w:val="24"/>
                <w:szCs w:val="24"/>
              </w:rPr>
              <w:t>6,000</w:t>
            </w:r>
          </w:p>
        </w:tc>
        <w:tc>
          <w:tcPr>
            <w:tcW w:w="1236" w:type="dxa"/>
            <w:tcBorders/>
            <w:tcFitText w:val="false"/>
          </w:tcPr>
          <w:p>
            <w:pPr>
              <w:pStyle w:val="style4111"/>
              <w:spacing w:before="21"/>
              <w:ind w:right="104"/>
              <w:jc w:val="both"/>
              <w:rPr>
                <w:sz w:val="24"/>
                <w:szCs w:val="24"/>
              </w:rPr>
            </w:pPr>
            <w:r>
              <w:rPr>
                <w:sz w:val="24"/>
                <w:szCs w:val="24"/>
              </w:rPr>
              <w:t>7,200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Telephone</w:t>
            </w:r>
          </w:p>
        </w:tc>
        <w:tc>
          <w:tcPr>
            <w:tcW w:w="2056" w:type="dxa"/>
            <w:tcBorders/>
            <w:tcFitText w:val="false"/>
          </w:tcPr>
          <w:p>
            <w:pPr>
              <w:pStyle w:val="style4111"/>
              <w:spacing w:before="21"/>
              <w:ind w:right="274"/>
              <w:jc w:val="both"/>
              <w:rPr>
                <w:sz w:val="24"/>
                <w:szCs w:val="24"/>
              </w:rPr>
            </w:pPr>
            <w:r>
              <w:rPr>
                <w:sz w:val="24"/>
                <w:szCs w:val="24"/>
              </w:rPr>
              <w:t>5,000</w:t>
            </w:r>
          </w:p>
        </w:tc>
        <w:tc>
          <w:tcPr>
            <w:tcW w:w="1407" w:type="dxa"/>
            <w:tcBorders/>
            <w:tcFitText w:val="false"/>
          </w:tcPr>
          <w:p>
            <w:pPr>
              <w:pStyle w:val="style4111"/>
              <w:spacing w:before="21"/>
              <w:ind w:right="274"/>
              <w:jc w:val="both"/>
              <w:rPr>
                <w:sz w:val="24"/>
                <w:szCs w:val="24"/>
              </w:rPr>
            </w:pPr>
            <w:r>
              <w:rPr>
                <w:sz w:val="24"/>
                <w:szCs w:val="24"/>
              </w:rPr>
              <w:t>5,000</w:t>
            </w:r>
          </w:p>
        </w:tc>
        <w:tc>
          <w:tcPr>
            <w:tcW w:w="1236" w:type="dxa"/>
            <w:tcBorders/>
            <w:tcFitText w:val="false"/>
          </w:tcPr>
          <w:p>
            <w:pPr>
              <w:pStyle w:val="style4111"/>
              <w:spacing w:before="21"/>
              <w:ind w:right="104"/>
              <w:jc w:val="both"/>
              <w:rPr>
                <w:sz w:val="24"/>
                <w:szCs w:val="24"/>
              </w:rPr>
            </w:pPr>
            <w:r>
              <w:rPr>
                <w:sz w:val="24"/>
                <w:szCs w:val="24"/>
              </w:rPr>
              <w:t>5,000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Utilities</w:t>
            </w:r>
          </w:p>
        </w:tc>
        <w:tc>
          <w:tcPr>
            <w:tcW w:w="2056" w:type="dxa"/>
            <w:tcBorders/>
            <w:tcFitText w:val="false"/>
          </w:tcPr>
          <w:p>
            <w:pPr>
              <w:pStyle w:val="style4111"/>
              <w:spacing w:before="21"/>
              <w:ind w:right="274"/>
              <w:jc w:val="both"/>
              <w:rPr>
                <w:sz w:val="24"/>
                <w:szCs w:val="24"/>
              </w:rPr>
            </w:pPr>
            <w:r>
              <w:rPr>
                <w:sz w:val="24"/>
                <w:szCs w:val="24"/>
              </w:rPr>
              <w:t>10,000</w:t>
            </w:r>
          </w:p>
        </w:tc>
        <w:tc>
          <w:tcPr>
            <w:tcW w:w="1407" w:type="dxa"/>
            <w:tcBorders/>
            <w:tcFitText w:val="false"/>
          </w:tcPr>
          <w:p>
            <w:pPr>
              <w:pStyle w:val="style4111"/>
              <w:spacing w:before="21"/>
              <w:ind w:right="274"/>
              <w:jc w:val="both"/>
              <w:rPr>
                <w:sz w:val="24"/>
                <w:szCs w:val="24"/>
              </w:rPr>
            </w:pPr>
            <w:r>
              <w:rPr>
                <w:sz w:val="24"/>
                <w:szCs w:val="24"/>
              </w:rPr>
              <w:t>10,000</w:t>
            </w:r>
          </w:p>
        </w:tc>
        <w:tc>
          <w:tcPr>
            <w:tcW w:w="1236" w:type="dxa"/>
            <w:tcBorders/>
            <w:tcFitText w:val="false"/>
          </w:tcPr>
          <w:p>
            <w:pPr>
              <w:pStyle w:val="style4111"/>
              <w:spacing w:before="21"/>
              <w:ind w:right="104"/>
              <w:jc w:val="both"/>
              <w:rPr>
                <w:sz w:val="24"/>
                <w:szCs w:val="24"/>
              </w:rPr>
            </w:pPr>
            <w:r>
              <w:rPr>
                <w:sz w:val="24"/>
                <w:szCs w:val="24"/>
              </w:rPr>
              <w:t>10,000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Miscellaneous Expenses</w:t>
            </w:r>
          </w:p>
        </w:tc>
        <w:tc>
          <w:tcPr>
            <w:tcW w:w="2056" w:type="dxa"/>
            <w:tcBorders/>
            <w:tcFitText w:val="false"/>
          </w:tcPr>
          <w:p>
            <w:pPr>
              <w:pStyle w:val="style4111"/>
              <w:spacing w:before="21"/>
              <w:ind w:right="274"/>
              <w:jc w:val="both"/>
              <w:rPr>
                <w:sz w:val="24"/>
                <w:szCs w:val="24"/>
              </w:rPr>
            </w:pPr>
            <w:r>
              <w:rPr>
                <w:sz w:val="24"/>
                <w:szCs w:val="24"/>
              </w:rPr>
              <w:t>3,000</w:t>
            </w:r>
          </w:p>
        </w:tc>
        <w:tc>
          <w:tcPr>
            <w:tcW w:w="1407" w:type="dxa"/>
            <w:tcBorders/>
            <w:tcFitText w:val="false"/>
          </w:tcPr>
          <w:p>
            <w:pPr>
              <w:pStyle w:val="style4111"/>
              <w:spacing w:before="21"/>
              <w:ind w:right="274"/>
              <w:jc w:val="both"/>
              <w:rPr>
                <w:sz w:val="24"/>
                <w:szCs w:val="24"/>
              </w:rPr>
            </w:pPr>
            <w:r>
              <w:rPr>
                <w:sz w:val="24"/>
                <w:szCs w:val="24"/>
              </w:rPr>
              <w:t>3,000</w:t>
            </w:r>
          </w:p>
        </w:tc>
        <w:tc>
          <w:tcPr>
            <w:tcW w:w="1236" w:type="dxa"/>
            <w:tcBorders/>
            <w:tcFitText w:val="false"/>
          </w:tcPr>
          <w:p>
            <w:pPr>
              <w:pStyle w:val="style4111"/>
              <w:spacing w:before="21"/>
              <w:ind w:right="104"/>
              <w:jc w:val="both"/>
              <w:rPr>
                <w:sz w:val="24"/>
                <w:szCs w:val="24"/>
              </w:rPr>
            </w:pPr>
            <w:r>
              <w:rPr>
                <w:sz w:val="24"/>
                <w:szCs w:val="24"/>
              </w:rPr>
              <w:t>3,000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Depreciation</w:t>
            </w:r>
          </w:p>
        </w:tc>
        <w:tc>
          <w:tcPr>
            <w:tcW w:w="2056" w:type="dxa"/>
            <w:tcBorders/>
            <w:tcFitText w:val="false"/>
          </w:tcPr>
          <w:p>
            <w:pPr>
              <w:pStyle w:val="style4111"/>
              <w:spacing w:before="21"/>
              <w:ind w:right="274"/>
              <w:jc w:val="both"/>
              <w:rPr>
                <w:sz w:val="24"/>
                <w:szCs w:val="24"/>
              </w:rPr>
            </w:pPr>
            <w:r>
              <w:rPr>
                <w:sz w:val="24"/>
                <w:szCs w:val="24"/>
              </w:rPr>
              <w:t>47,200</w:t>
            </w:r>
          </w:p>
        </w:tc>
        <w:tc>
          <w:tcPr>
            <w:tcW w:w="1407" w:type="dxa"/>
            <w:tcBorders/>
            <w:tcFitText w:val="false"/>
          </w:tcPr>
          <w:p>
            <w:pPr>
              <w:pStyle w:val="style4111"/>
              <w:spacing w:before="21"/>
              <w:ind w:right="274"/>
              <w:jc w:val="both"/>
              <w:rPr>
                <w:sz w:val="24"/>
                <w:szCs w:val="24"/>
              </w:rPr>
            </w:pPr>
            <w:r>
              <w:rPr>
                <w:sz w:val="24"/>
                <w:szCs w:val="24"/>
              </w:rPr>
              <w:t>47,200</w:t>
            </w:r>
          </w:p>
        </w:tc>
        <w:tc>
          <w:tcPr>
            <w:tcW w:w="1236" w:type="dxa"/>
            <w:tcBorders/>
            <w:tcFitText w:val="false"/>
          </w:tcPr>
          <w:p>
            <w:pPr>
              <w:pStyle w:val="style4111"/>
              <w:spacing w:before="21"/>
              <w:ind w:right="104"/>
              <w:jc w:val="both"/>
              <w:rPr>
                <w:sz w:val="24"/>
                <w:szCs w:val="24"/>
              </w:rPr>
            </w:pPr>
            <w:r>
              <w:rPr>
                <w:sz w:val="24"/>
                <w:szCs w:val="24"/>
              </w:rPr>
              <w:t>47,200</w:t>
            </w:r>
          </w:p>
        </w:tc>
      </w:tr>
      <w:tr>
        <w:tblPrEx/>
        <w:trPr>
          <w:trHeight w:val="300" w:hRule="exact"/>
        </w:trPr>
        <w:tc>
          <w:tcPr>
            <w:tcW w:w="3522" w:type="dxa"/>
            <w:tcBorders/>
            <w:tcFitText w:val="false"/>
          </w:tcPr>
          <w:p>
            <w:pPr>
              <w:pStyle w:val="style4111"/>
              <w:spacing w:before="21"/>
              <w:ind w:left="107"/>
              <w:jc w:val="both"/>
              <w:rPr>
                <w:b/>
                <w:sz w:val="24"/>
                <w:szCs w:val="24"/>
              </w:rPr>
            </w:pPr>
            <w:r>
              <w:rPr>
                <w:b/>
                <w:sz w:val="24"/>
                <w:szCs w:val="24"/>
              </w:rPr>
              <w:t>Total Business Expenses</w:t>
            </w:r>
          </w:p>
        </w:tc>
        <w:tc>
          <w:tcPr>
            <w:tcW w:w="2056" w:type="dxa"/>
            <w:tcBorders/>
            <w:tcFitText w:val="false"/>
          </w:tcPr>
          <w:p>
            <w:pPr>
              <w:pStyle w:val="style4111"/>
              <w:spacing w:before="21"/>
              <w:ind w:right="274"/>
              <w:jc w:val="both"/>
              <w:rPr>
                <w:sz w:val="24"/>
                <w:szCs w:val="24"/>
              </w:rPr>
            </w:pPr>
            <w:r>
              <w:rPr>
                <w:sz w:val="24"/>
                <w:szCs w:val="24"/>
              </w:rPr>
              <w:t>280,200</w:t>
            </w:r>
          </w:p>
        </w:tc>
        <w:tc>
          <w:tcPr>
            <w:tcW w:w="1407" w:type="dxa"/>
            <w:tcBorders/>
            <w:tcFitText w:val="false"/>
          </w:tcPr>
          <w:p>
            <w:pPr>
              <w:pStyle w:val="style4111"/>
              <w:spacing w:before="21"/>
              <w:ind w:right="274"/>
              <w:jc w:val="both"/>
              <w:rPr>
                <w:sz w:val="24"/>
                <w:szCs w:val="24"/>
              </w:rPr>
            </w:pPr>
            <w:r>
              <w:rPr>
                <w:sz w:val="24"/>
                <w:szCs w:val="24"/>
              </w:rPr>
              <w:t>292,200</w:t>
            </w:r>
          </w:p>
        </w:tc>
        <w:tc>
          <w:tcPr>
            <w:tcW w:w="1236" w:type="dxa"/>
            <w:tcBorders/>
            <w:tcFitText w:val="false"/>
          </w:tcPr>
          <w:p>
            <w:pPr>
              <w:pStyle w:val="style4111"/>
              <w:spacing w:before="21"/>
              <w:ind w:right="103"/>
              <w:jc w:val="both"/>
              <w:rPr>
                <w:sz w:val="24"/>
                <w:szCs w:val="24"/>
              </w:rPr>
            </w:pPr>
            <w:r>
              <w:rPr>
                <w:sz w:val="24"/>
                <w:szCs w:val="24"/>
              </w:rPr>
              <w:t>298,400</w:t>
            </w:r>
          </w:p>
        </w:tc>
      </w:tr>
      <w:tr>
        <w:tblPrEx/>
        <w:trPr>
          <w:trHeight w:val="300" w:hRule="exact"/>
        </w:trPr>
        <w:tc>
          <w:tcPr>
            <w:tcW w:w="3522" w:type="dxa"/>
            <w:tcBorders/>
            <w:tcFitText w:val="false"/>
          </w:tcPr>
          <w:p>
            <w:pPr>
              <w:pStyle w:val="style4111"/>
              <w:spacing w:before="21"/>
              <w:ind w:left="107"/>
              <w:jc w:val="both"/>
              <w:rPr>
                <w:b/>
                <w:sz w:val="24"/>
                <w:szCs w:val="24"/>
              </w:rPr>
            </w:pPr>
            <w:r>
              <w:rPr>
                <w:b/>
                <w:sz w:val="24"/>
                <w:szCs w:val="24"/>
              </w:rPr>
              <w:t>Total interest expenses</w:t>
            </w:r>
          </w:p>
        </w:tc>
        <w:tc>
          <w:tcPr>
            <w:tcW w:w="2056" w:type="dxa"/>
            <w:tcBorders/>
            <w:tcFitText w:val="false"/>
          </w:tcPr>
          <w:p>
            <w:pPr>
              <w:pStyle w:val="style4111"/>
              <w:spacing w:before="21"/>
              <w:ind w:right="274"/>
              <w:jc w:val="both"/>
              <w:rPr>
                <w:sz w:val="24"/>
                <w:szCs w:val="24"/>
              </w:rPr>
            </w:pPr>
            <w:r>
              <w:rPr>
                <w:sz w:val="24"/>
                <w:szCs w:val="24"/>
              </w:rPr>
              <w:t>12,000</w:t>
            </w:r>
          </w:p>
        </w:tc>
        <w:tc>
          <w:tcPr>
            <w:tcW w:w="1407" w:type="dxa"/>
            <w:tcBorders/>
            <w:tcFitText w:val="false"/>
          </w:tcPr>
          <w:p>
            <w:pPr>
              <w:pStyle w:val="style4111"/>
              <w:spacing w:before="21"/>
              <w:ind w:right="276"/>
              <w:jc w:val="both"/>
              <w:rPr>
                <w:sz w:val="24"/>
                <w:szCs w:val="24"/>
              </w:rPr>
            </w:pPr>
            <w:r>
              <w:rPr>
                <w:sz w:val="24"/>
                <w:szCs w:val="24"/>
              </w:rPr>
              <w:t>0</w:t>
            </w:r>
          </w:p>
        </w:tc>
        <w:tc>
          <w:tcPr>
            <w:tcW w:w="1236" w:type="dxa"/>
            <w:tcBorders/>
            <w:tcFitText w:val="false"/>
          </w:tcPr>
          <w:p>
            <w:pPr>
              <w:pStyle w:val="style4111"/>
              <w:spacing w:before="21"/>
              <w:ind w:right="106"/>
              <w:jc w:val="both"/>
              <w:rPr>
                <w:sz w:val="24"/>
                <w:szCs w:val="24"/>
              </w:rPr>
            </w:pPr>
            <w:r>
              <w:rPr>
                <w:sz w:val="24"/>
                <w:szCs w:val="24"/>
              </w:rPr>
              <w:t>0</w:t>
            </w:r>
          </w:p>
        </w:tc>
      </w:tr>
      <w:tr>
        <w:tblPrEx/>
        <w:trPr>
          <w:trHeight w:val="300" w:hRule="exact"/>
        </w:trPr>
        <w:tc>
          <w:tcPr>
            <w:tcW w:w="3522" w:type="dxa"/>
            <w:tcBorders/>
            <w:tcFitText w:val="false"/>
          </w:tcPr>
          <w:p>
            <w:pPr>
              <w:pStyle w:val="style4111"/>
              <w:spacing w:before="21"/>
              <w:ind w:left="107"/>
              <w:jc w:val="both"/>
              <w:rPr>
                <w:sz w:val="24"/>
                <w:szCs w:val="24"/>
              </w:rPr>
            </w:pPr>
            <w:r>
              <w:rPr>
                <w:sz w:val="24"/>
                <w:szCs w:val="24"/>
              </w:rPr>
              <w:t>Net Operating Income</w:t>
            </w:r>
          </w:p>
        </w:tc>
        <w:tc>
          <w:tcPr>
            <w:tcW w:w="2056" w:type="dxa"/>
            <w:tcBorders/>
            <w:tcFitText w:val="false"/>
          </w:tcPr>
          <w:p>
            <w:pPr>
              <w:pStyle w:val="style4111"/>
              <w:spacing w:before="21"/>
              <w:ind w:right="274"/>
              <w:jc w:val="both"/>
              <w:rPr>
                <w:sz w:val="24"/>
                <w:szCs w:val="24"/>
              </w:rPr>
            </w:pPr>
            <w:r>
              <w:rPr>
                <w:sz w:val="24"/>
                <w:szCs w:val="24"/>
              </w:rPr>
              <w:t>252,800</w:t>
            </w:r>
          </w:p>
        </w:tc>
        <w:tc>
          <w:tcPr>
            <w:tcW w:w="1407" w:type="dxa"/>
            <w:tcBorders/>
            <w:tcFitText w:val="false"/>
          </w:tcPr>
          <w:p>
            <w:pPr>
              <w:pStyle w:val="style4111"/>
              <w:spacing w:before="21"/>
              <w:ind w:right="274"/>
              <w:jc w:val="both"/>
              <w:rPr>
                <w:sz w:val="24"/>
                <w:szCs w:val="24"/>
              </w:rPr>
            </w:pPr>
            <w:r>
              <w:rPr>
                <w:sz w:val="24"/>
                <w:szCs w:val="24"/>
              </w:rPr>
              <w:t>345,800</w:t>
            </w:r>
          </w:p>
        </w:tc>
        <w:tc>
          <w:tcPr>
            <w:tcW w:w="1236" w:type="dxa"/>
            <w:tcBorders/>
            <w:tcFitText w:val="false"/>
          </w:tcPr>
          <w:p>
            <w:pPr>
              <w:pStyle w:val="style4111"/>
              <w:spacing w:before="21"/>
              <w:ind w:right="103"/>
              <w:jc w:val="both"/>
              <w:rPr>
                <w:sz w:val="24"/>
                <w:szCs w:val="24"/>
              </w:rPr>
            </w:pPr>
            <w:r>
              <w:rPr>
                <w:sz w:val="24"/>
                <w:szCs w:val="24"/>
              </w:rPr>
              <w:t>455,100</w:t>
            </w:r>
          </w:p>
        </w:tc>
      </w:tr>
      <w:tr>
        <w:tblPrEx/>
        <w:trPr>
          <w:trHeight w:val="279" w:hRule="exact"/>
        </w:trPr>
        <w:tc>
          <w:tcPr>
            <w:tcW w:w="3522" w:type="dxa"/>
            <w:tcBorders/>
            <w:tcFitText w:val="false"/>
          </w:tcPr>
          <w:p>
            <w:pPr>
              <w:pStyle w:val="style4111"/>
              <w:spacing w:before="21"/>
              <w:ind w:left="107"/>
              <w:jc w:val="both"/>
              <w:rPr>
                <w:b/>
                <w:sz w:val="24"/>
                <w:szCs w:val="24"/>
              </w:rPr>
            </w:pPr>
            <w:r>
              <w:rPr>
                <w:b/>
                <w:sz w:val="24"/>
                <w:szCs w:val="24"/>
              </w:rPr>
              <w:t>Less income Taxes</w:t>
            </w:r>
          </w:p>
        </w:tc>
        <w:tc>
          <w:tcPr>
            <w:tcW w:w="2056" w:type="dxa"/>
            <w:tcBorders/>
            <w:tcFitText w:val="false"/>
          </w:tcPr>
          <w:p>
            <w:pPr>
              <w:pStyle w:val="style4111"/>
              <w:spacing w:before="21"/>
              <w:ind w:right="274"/>
              <w:jc w:val="both"/>
              <w:rPr>
                <w:sz w:val="24"/>
                <w:szCs w:val="24"/>
              </w:rPr>
            </w:pPr>
            <w:r>
              <w:rPr>
                <w:sz w:val="24"/>
                <w:szCs w:val="24"/>
              </w:rPr>
              <w:t>88480</w:t>
            </w:r>
          </w:p>
        </w:tc>
        <w:tc>
          <w:tcPr>
            <w:tcW w:w="1407" w:type="dxa"/>
            <w:tcBorders/>
            <w:tcFitText w:val="false"/>
          </w:tcPr>
          <w:p>
            <w:pPr>
              <w:pStyle w:val="style4111"/>
              <w:spacing w:before="21"/>
              <w:ind w:right="274"/>
              <w:jc w:val="both"/>
              <w:rPr>
                <w:sz w:val="24"/>
                <w:szCs w:val="24"/>
              </w:rPr>
            </w:pPr>
            <w:r>
              <w:rPr>
                <w:sz w:val="24"/>
                <w:szCs w:val="24"/>
              </w:rPr>
              <w:t>121030</w:t>
            </w:r>
          </w:p>
        </w:tc>
        <w:tc>
          <w:tcPr>
            <w:tcW w:w="1236" w:type="dxa"/>
            <w:tcBorders/>
            <w:tcFitText w:val="false"/>
          </w:tcPr>
          <w:p>
            <w:pPr>
              <w:pStyle w:val="style4111"/>
              <w:spacing w:before="21"/>
              <w:ind w:right="103"/>
              <w:jc w:val="both"/>
              <w:rPr>
                <w:sz w:val="24"/>
                <w:szCs w:val="24"/>
              </w:rPr>
            </w:pPr>
            <w:r>
              <w:rPr>
                <w:sz w:val="24"/>
                <w:szCs w:val="24"/>
              </w:rPr>
              <w:t>159285</w:t>
            </w:r>
          </w:p>
        </w:tc>
      </w:tr>
      <w:tr>
        <w:tblPrEx/>
        <w:trPr>
          <w:trHeight w:val="299" w:hRule="exact"/>
        </w:trPr>
        <w:tc>
          <w:tcPr>
            <w:tcW w:w="3522" w:type="dxa"/>
            <w:tcBorders/>
            <w:shd w:val="clear" w:color="auto" w:fill="91d050"/>
            <w:tcFitText w:val="false"/>
          </w:tcPr>
          <w:p>
            <w:pPr>
              <w:pStyle w:val="style4111"/>
              <w:ind w:left="107"/>
              <w:jc w:val="both"/>
              <w:rPr>
                <w:sz w:val="24"/>
                <w:szCs w:val="24"/>
              </w:rPr>
            </w:pPr>
            <w:r>
              <w:rPr>
                <w:sz w:val="24"/>
                <w:szCs w:val="24"/>
              </w:rPr>
              <w:t>Net Profit (Loss)</w:t>
            </w:r>
          </w:p>
        </w:tc>
        <w:tc>
          <w:tcPr>
            <w:tcW w:w="2056" w:type="dxa"/>
            <w:tcBorders/>
            <w:shd w:val="clear" w:color="auto" w:fill="91d050"/>
            <w:tcFitText w:val="false"/>
          </w:tcPr>
          <w:p>
            <w:pPr>
              <w:pStyle w:val="style4111"/>
              <w:ind w:right="274"/>
              <w:jc w:val="both"/>
              <w:rPr>
                <w:sz w:val="24"/>
                <w:szCs w:val="24"/>
              </w:rPr>
            </w:pPr>
            <w:r>
              <w:rPr>
                <w:sz w:val="24"/>
                <w:szCs w:val="24"/>
              </w:rPr>
              <w:t>164,320</w:t>
            </w:r>
          </w:p>
        </w:tc>
        <w:tc>
          <w:tcPr>
            <w:tcW w:w="1407" w:type="dxa"/>
            <w:tcBorders/>
            <w:shd w:val="clear" w:color="auto" w:fill="91d050"/>
            <w:tcFitText w:val="false"/>
          </w:tcPr>
          <w:p>
            <w:pPr>
              <w:pStyle w:val="style4111"/>
              <w:ind w:right="274"/>
              <w:jc w:val="both"/>
              <w:rPr>
                <w:sz w:val="24"/>
                <w:szCs w:val="24"/>
              </w:rPr>
            </w:pPr>
            <w:r>
              <w:rPr>
                <w:sz w:val="24"/>
                <w:szCs w:val="24"/>
              </w:rPr>
              <w:t>224,770</w:t>
            </w:r>
          </w:p>
        </w:tc>
        <w:tc>
          <w:tcPr>
            <w:tcW w:w="1236" w:type="dxa"/>
            <w:tcBorders/>
            <w:shd w:val="clear" w:color="auto" w:fill="91d050"/>
            <w:tcFitText w:val="false"/>
          </w:tcPr>
          <w:p>
            <w:pPr>
              <w:pStyle w:val="style4111"/>
              <w:ind w:right="103"/>
              <w:jc w:val="both"/>
              <w:rPr>
                <w:sz w:val="24"/>
                <w:szCs w:val="24"/>
              </w:rPr>
            </w:pPr>
            <w:r>
              <w:rPr>
                <w:sz w:val="24"/>
                <w:szCs w:val="24"/>
              </w:rPr>
              <w:t>295,815</w:t>
            </w:r>
          </w:p>
        </w:tc>
      </w:tr>
    </w:tbl>
    <w:p>
      <w:pPr>
        <w:pStyle w:val="style0"/>
        <w:jc w:val="both"/>
        <w:rPr>
          <w:sz w:val="24"/>
          <w:szCs w:val="24"/>
        </w:rPr>
        <w:sectPr>
          <w:headerReference w:type="default" r:id="rId22"/>
          <w:footerReference w:type="default" r:id="rId23"/>
          <w:pgSz w:w="12240" w:h="15840" w:orient="portrait"/>
          <w:pgMar w:top="1440" w:right="1320" w:bottom="1200" w:left="1320" w:header="0" w:footer="955" w:gutter="0"/>
          <w:cols w:space="720"/>
        </w:sectPr>
      </w:pPr>
    </w:p>
    <w:bookmarkStart w:id="102" w:name="6.4.2_Projected_Cash_Flow"/>
    <w:bookmarkStart w:id="103" w:name="_Toc89428173"/>
    <w:bookmarkEnd w:id="102"/>
    <w:p>
      <w:pPr>
        <w:pStyle w:val="style3"/>
        <w:rPr>
          <w:sz w:val="24"/>
        </w:rPr>
      </w:pPr>
      <w:r>
        <w:rPr>
          <w:sz w:val="24"/>
        </w:rPr>
        <w:t xml:space="preserve">6.4.2. </w:t>
      </w:r>
      <w:r>
        <w:rPr>
          <w:sz w:val="24"/>
        </w:rPr>
        <w:t>Projected Cash</w:t>
      </w:r>
      <w:r>
        <w:rPr>
          <w:sz w:val="24"/>
        </w:rPr>
        <w:t xml:space="preserve"> </w:t>
      </w:r>
      <w:r>
        <w:rPr>
          <w:sz w:val="24"/>
        </w:rPr>
        <w:t>Flow</w:t>
      </w:r>
      <w:bookmarkEnd w:id="103"/>
    </w:p>
    <w:p>
      <w:pPr>
        <w:pStyle w:val="style66"/>
        <w:spacing w:before="37" w:lineRule="auto" w:line="278"/>
        <w:ind w:left="1271" w:right="906"/>
        <w:jc w:val="both"/>
        <w:rPr/>
      </w:pPr>
      <w:r>
        <w:t>The statement of cash flow shows the incoming and outgoing cash of the business.</w:t>
      </w:r>
    </w:p>
    <w:p>
      <w:pPr>
        <w:pStyle w:val="style0"/>
        <w:spacing w:before="237"/>
        <w:ind w:right="18"/>
        <w:jc w:val="both"/>
        <w:rPr>
          <w:b/>
          <w:sz w:val="24"/>
          <w:szCs w:val="24"/>
        </w:rPr>
      </w:pPr>
      <w:r>
        <w:rPr>
          <w:b/>
          <w:sz w:val="24"/>
          <w:szCs w:val="24"/>
        </w:rPr>
        <w:t xml:space="preserve">EVA </w:t>
      </w:r>
      <w:r>
        <w:rPr>
          <w:b/>
          <w:sz w:val="24"/>
          <w:szCs w:val="24"/>
        </w:rPr>
        <w:t>Café</w:t>
      </w:r>
    </w:p>
    <w:p>
      <w:pPr>
        <w:pStyle w:val="style0"/>
        <w:tabs>
          <w:tab w:val="left" w:leader="none" w:pos="1212"/>
          <w:tab w:val="left" w:leader="none" w:pos="5842"/>
        </w:tabs>
        <w:spacing w:before="42" w:after="51"/>
        <w:ind w:right="15"/>
        <w:jc w:val="both"/>
        <w:rPr>
          <w:rFonts w:ascii="Times New Roman"/>
          <w:sz w:val="24"/>
          <w:szCs w:val="24"/>
        </w:rPr>
      </w:pPr>
      <w:r>
        <w:rPr>
          <w:rFonts w:ascii="Times New Roman"/>
          <w:sz w:val="24"/>
          <w:szCs w:val="24"/>
          <w:u w:val="single"/>
        </w:rPr>
        <w:tab/>
      </w:r>
      <w:r>
        <w:rPr>
          <w:b/>
          <w:sz w:val="24"/>
          <w:szCs w:val="24"/>
          <w:u w:val="single"/>
        </w:rPr>
        <w:t>Pro Forma</w:t>
      </w:r>
      <w:r>
        <w:rPr>
          <w:b/>
          <w:sz w:val="24"/>
          <w:szCs w:val="24"/>
          <w:u w:val="single"/>
        </w:rPr>
        <w:t>t</w:t>
      </w:r>
      <w:r>
        <w:rPr>
          <w:b/>
          <w:sz w:val="24"/>
          <w:szCs w:val="24"/>
          <w:u w:val="single"/>
        </w:rPr>
        <w:t xml:space="preserve"> Statement of Cash</w:t>
      </w:r>
      <w:r>
        <w:rPr>
          <w:b/>
          <w:sz w:val="24"/>
          <w:szCs w:val="24"/>
          <w:u w:val="single"/>
        </w:rPr>
        <w:t xml:space="preserve"> </w:t>
      </w:r>
      <w:r>
        <w:rPr>
          <w:b/>
          <w:sz w:val="24"/>
          <w:szCs w:val="24"/>
          <w:u w:val="single"/>
        </w:rPr>
        <w:t>flow</w:t>
      </w:r>
      <w:r>
        <w:rPr>
          <w:rFonts w:ascii="Times New Roman"/>
          <w:sz w:val="24"/>
          <w:szCs w:val="24"/>
          <w:u w:val="single"/>
        </w:rPr>
        <w:tab/>
      </w:r>
    </w:p>
    <w:tbl>
      <w:tblPr>
        <w:tblW w:w="0" w:type="auto"/>
        <w:tblInd w:w="1859"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2300"/>
        <w:gridCol w:w="1225"/>
        <w:gridCol w:w="1160"/>
        <w:gridCol w:w="1159"/>
      </w:tblGrid>
      <w:tr>
        <w:trPr>
          <w:trHeight w:val="259" w:hRule="exact"/>
        </w:trPr>
        <w:tc>
          <w:tcPr>
            <w:tcW w:w="4685" w:type="dxa"/>
            <w:gridSpan w:val="3"/>
            <w:tcBorders/>
            <w:tcFitText w:val="false"/>
          </w:tcPr>
          <w:p>
            <w:pPr>
              <w:pStyle w:val="style4111"/>
              <w:tabs>
                <w:tab w:val="left" w:leader="none" w:pos="3802"/>
              </w:tabs>
              <w:spacing w:before="0"/>
              <w:ind w:left="2643"/>
              <w:jc w:val="both"/>
              <w:rPr>
                <w:sz w:val="24"/>
                <w:szCs w:val="24"/>
              </w:rPr>
            </w:pPr>
            <w:r>
              <w:rPr>
                <w:sz w:val="24"/>
                <w:szCs w:val="24"/>
              </w:rPr>
              <w:t>Year1</w:t>
            </w:r>
            <w:r>
              <w:rPr>
                <w:rFonts w:ascii="Times New Roman"/>
                <w:sz w:val="24"/>
                <w:szCs w:val="24"/>
              </w:rPr>
              <w:tab/>
            </w:r>
            <w:r>
              <w:rPr>
                <w:sz w:val="24"/>
                <w:szCs w:val="24"/>
              </w:rPr>
              <w:t>Year2</w:t>
            </w:r>
          </w:p>
        </w:tc>
        <w:tc>
          <w:tcPr>
            <w:tcW w:w="1159" w:type="dxa"/>
            <w:tcBorders/>
            <w:tcFitText w:val="false"/>
          </w:tcPr>
          <w:p>
            <w:pPr>
              <w:pStyle w:val="style4111"/>
              <w:spacing w:before="0"/>
              <w:ind w:left="277"/>
              <w:jc w:val="both"/>
              <w:rPr>
                <w:sz w:val="24"/>
                <w:szCs w:val="24"/>
              </w:rPr>
            </w:pPr>
            <w:r>
              <w:rPr>
                <w:sz w:val="24"/>
                <w:szCs w:val="24"/>
              </w:rPr>
              <w:t>Year 3</w:t>
            </w:r>
          </w:p>
        </w:tc>
      </w:tr>
      <w:tr>
        <w:tblPrEx/>
        <w:trPr>
          <w:trHeight w:val="537" w:hRule="exact"/>
        </w:trPr>
        <w:tc>
          <w:tcPr>
            <w:tcW w:w="2300" w:type="dxa"/>
            <w:tcBorders/>
            <w:tcFitText w:val="false"/>
          </w:tcPr>
          <w:p>
            <w:pPr>
              <w:pStyle w:val="style4111"/>
              <w:spacing w:before="1"/>
              <w:ind w:left="108" w:right="753"/>
              <w:jc w:val="both"/>
              <w:rPr>
                <w:sz w:val="24"/>
                <w:szCs w:val="24"/>
              </w:rPr>
            </w:pPr>
            <w:r>
              <w:rPr>
                <w:sz w:val="24"/>
                <w:szCs w:val="24"/>
              </w:rPr>
              <w:t>Beginning cash Balance</w:t>
            </w:r>
          </w:p>
        </w:tc>
        <w:tc>
          <w:tcPr>
            <w:tcW w:w="1225" w:type="dxa"/>
            <w:tcBorders/>
            <w:tcFitText w:val="false"/>
          </w:tcPr>
          <w:p>
            <w:pPr>
              <w:pStyle w:val="style4111"/>
              <w:spacing w:before="4"/>
              <w:jc w:val="both"/>
              <w:rPr>
                <w:rFonts w:ascii="Times New Roman"/>
                <w:sz w:val="24"/>
                <w:szCs w:val="24"/>
              </w:rPr>
            </w:pPr>
          </w:p>
          <w:p>
            <w:pPr>
              <w:pStyle w:val="style4111"/>
              <w:spacing w:before="1"/>
              <w:ind w:left="172"/>
              <w:jc w:val="both"/>
              <w:rPr>
                <w:sz w:val="24"/>
                <w:szCs w:val="24"/>
              </w:rPr>
            </w:pPr>
            <w:r>
              <w:rPr>
                <w:sz w:val="24"/>
                <w:szCs w:val="24"/>
              </w:rPr>
              <w:t>52,418</w:t>
            </w:r>
          </w:p>
        </w:tc>
        <w:tc>
          <w:tcPr>
            <w:tcW w:w="1159" w:type="dxa"/>
            <w:tcBorders/>
            <w:tcFitText w:val="false"/>
          </w:tcPr>
          <w:p>
            <w:pPr>
              <w:pStyle w:val="style4111"/>
              <w:spacing w:before="4"/>
              <w:jc w:val="both"/>
              <w:rPr>
                <w:rFonts w:ascii="Times New Roman"/>
                <w:sz w:val="24"/>
                <w:szCs w:val="24"/>
              </w:rPr>
            </w:pPr>
          </w:p>
          <w:p>
            <w:pPr>
              <w:pStyle w:val="style4111"/>
              <w:spacing w:before="1"/>
              <w:ind w:left="107"/>
              <w:jc w:val="both"/>
              <w:rPr>
                <w:sz w:val="24"/>
                <w:szCs w:val="24"/>
              </w:rPr>
            </w:pPr>
            <w:r>
              <w:rPr>
                <w:sz w:val="24"/>
                <w:szCs w:val="24"/>
              </w:rPr>
              <w:t>136,938</w:t>
            </w:r>
          </w:p>
        </w:tc>
        <w:tc>
          <w:tcPr>
            <w:tcW w:w="1159" w:type="dxa"/>
            <w:tcBorders/>
            <w:tcFitText w:val="false"/>
          </w:tcPr>
          <w:p>
            <w:pPr>
              <w:pStyle w:val="style4111"/>
              <w:spacing w:before="4"/>
              <w:jc w:val="both"/>
              <w:rPr>
                <w:rFonts w:ascii="Times New Roman"/>
                <w:sz w:val="24"/>
                <w:szCs w:val="24"/>
              </w:rPr>
            </w:pPr>
          </w:p>
          <w:p>
            <w:pPr>
              <w:pStyle w:val="style4111"/>
              <w:spacing w:before="1"/>
              <w:ind w:left="106"/>
              <w:jc w:val="both"/>
              <w:rPr>
                <w:sz w:val="24"/>
                <w:szCs w:val="24"/>
              </w:rPr>
            </w:pPr>
            <w:r>
              <w:rPr>
                <w:sz w:val="24"/>
                <w:szCs w:val="24"/>
              </w:rPr>
              <w:t>291,708</w:t>
            </w:r>
          </w:p>
        </w:tc>
      </w:tr>
      <w:tr>
        <w:tblPrEx/>
        <w:trPr>
          <w:trHeight w:val="300" w:hRule="exact"/>
        </w:trPr>
        <w:tc>
          <w:tcPr>
            <w:tcW w:w="2300" w:type="dxa"/>
            <w:tcBorders/>
            <w:tcFitText w:val="false"/>
          </w:tcPr>
          <w:p>
            <w:pPr>
              <w:pStyle w:val="style4111"/>
              <w:spacing w:before="21"/>
              <w:ind w:left="108"/>
              <w:jc w:val="both"/>
              <w:rPr>
                <w:sz w:val="24"/>
                <w:szCs w:val="24"/>
              </w:rPr>
            </w:pPr>
            <w:r>
              <w:rPr>
                <w:sz w:val="24"/>
                <w:szCs w:val="24"/>
              </w:rPr>
              <w:t>Cash inflows</w:t>
            </w:r>
          </w:p>
        </w:tc>
        <w:tc>
          <w:tcPr>
            <w:tcW w:w="1225" w:type="dxa"/>
            <w:tcBorders/>
            <w:tcFitText w:val="false"/>
          </w:tcPr>
          <w:p>
            <w:pPr>
              <w:pStyle w:val="style0"/>
              <w:jc w:val="both"/>
              <w:rPr>
                <w:sz w:val="24"/>
                <w:szCs w:val="24"/>
              </w:rPr>
            </w:pPr>
          </w:p>
        </w:tc>
        <w:tc>
          <w:tcPr>
            <w:tcW w:w="1159" w:type="dxa"/>
            <w:tcBorders/>
            <w:tcFitText w:val="false"/>
          </w:tcPr>
          <w:p>
            <w:pPr>
              <w:pStyle w:val="style0"/>
              <w:jc w:val="both"/>
              <w:rPr>
                <w:sz w:val="24"/>
                <w:szCs w:val="24"/>
              </w:rPr>
            </w:pPr>
          </w:p>
        </w:tc>
        <w:tc>
          <w:tcPr>
            <w:tcW w:w="1159" w:type="dxa"/>
            <w:tcBorders/>
            <w:tcFitText w:val="false"/>
          </w:tcPr>
          <w:p>
            <w:pPr>
              <w:pStyle w:val="style0"/>
              <w:jc w:val="both"/>
              <w:rPr>
                <w:sz w:val="24"/>
                <w:szCs w:val="24"/>
              </w:rPr>
            </w:pPr>
          </w:p>
        </w:tc>
      </w:tr>
      <w:tr>
        <w:tblPrEx/>
        <w:trPr>
          <w:trHeight w:val="300" w:hRule="exact"/>
        </w:trPr>
        <w:tc>
          <w:tcPr>
            <w:tcW w:w="2300" w:type="dxa"/>
            <w:tcBorders/>
            <w:tcFitText w:val="false"/>
          </w:tcPr>
          <w:p>
            <w:pPr>
              <w:pStyle w:val="style4111"/>
              <w:spacing w:before="21"/>
              <w:ind w:left="108"/>
              <w:jc w:val="both"/>
              <w:rPr>
                <w:sz w:val="24"/>
                <w:szCs w:val="24"/>
              </w:rPr>
            </w:pPr>
            <w:r>
              <w:rPr>
                <w:sz w:val="24"/>
                <w:szCs w:val="24"/>
              </w:rPr>
              <w:t>Income from Sales</w:t>
            </w:r>
          </w:p>
        </w:tc>
        <w:tc>
          <w:tcPr>
            <w:tcW w:w="1225" w:type="dxa"/>
            <w:tcBorders/>
            <w:tcFitText w:val="false"/>
          </w:tcPr>
          <w:p>
            <w:pPr>
              <w:pStyle w:val="style4111"/>
              <w:spacing w:before="21"/>
              <w:ind w:left="172"/>
              <w:jc w:val="both"/>
              <w:rPr>
                <w:sz w:val="24"/>
                <w:szCs w:val="24"/>
              </w:rPr>
            </w:pPr>
            <w:r>
              <w:rPr>
                <w:sz w:val="24"/>
                <w:szCs w:val="24"/>
              </w:rPr>
              <w:t>1,495,000</w:t>
            </w:r>
          </w:p>
        </w:tc>
        <w:tc>
          <w:tcPr>
            <w:tcW w:w="1159" w:type="dxa"/>
            <w:tcBorders/>
            <w:tcFitText w:val="false"/>
          </w:tcPr>
          <w:p>
            <w:pPr>
              <w:pStyle w:val="style4111"/>
              <w:spacing w:before="21"/>
              <w:ind w:left="107"/>
              <w:jc w:val="both"/>
              <w:rPr>
                <w:sz w:val="24"/>
                <w:szCs w:val="24"/>
              </w:rPr>
            </w:pPr>
            <w:r>
              <w:rPr>
                <w:sz w:val="24"/>
                <w:szCs w:val="24"/>
              </w:rPr>
              <w:t>1,845,000</w:t>
            </w:r>
          </w:p>
        </w:tc>
        <w:tc>
          <w:tcPr>
            <w:tcW w:w="1159" w:type="dxa"/>
            <w:tcBorders/>
            <w:tcFitText w:val="false"/>
          </w:tcPr>
          <w:p>
            <w:pPr>
              <w:pStyle w:val="style4111"/>
              <w:spacing w:before="21"/>
              <w:ind w:left="106"/>
              <w:jc w:val="both"/>
              <w:rPr>
                <w:sz w:val="24"/>
                <w:szCs w:val="24"/>
              </w:rPr>
            </w:pPr>
            <w:r>
              <w:rPr>
                <w:sz w:val="24"/>
                <w:szCs w:val="24"/>
              </w:rPr>
              <w:t>2,265,000</w:t>
            </w:r>
          </w:p>
        </w:tc>
      </w:tr>
      <w:tr>
        <w:tblPrEx/>
        <w:trPr>
          <w:trHeight w:val="281" w:hRule="exact"/>
        </w:trPr>
        <w:tc>
          <w:tcPr>
            <w:tcW w:w="2300" w:type="dxa"/>
            <w:tcBorders/>
            <w:tcFitText w:val="false"/>
          </w:tcPr>
          <w:p>
            <w:pPr>
              <w:pStyle w:val="style4111"/>
              <w:spacing w:before="21"/>
              <w:ind w:left="108"/>
              <w:jc w:val="both"/>
              <w:rPr>
                <w:sz w:val="24"/>
                <w:szCs w:val="24"/>
              </w:rPr>
            </w:pPr>
            <w:r>
              <w:rPr>
                <w:sz w:val="24"/>
                <w:szCs w:val="24"/>
              </w:rPr>
              <w:t>Accounts Receivables</w:t>
            </w:r>
          </w:p>
        </w:tc>
        <w:tc>
          <w:tcPr>
            <w:tcW w:w="1225" w:type="dxa"/>
            <w:tcBorders/>
            <w:tcFitText w:val="false"/>
          </w:tcPr>
          <w:p>
            <w:pPr>
              <w:pStyle w:val="style4111"/>
              <w:spacing w:before="21"/>
              <w:ind w:left="172"/>
              <w:jc w:val="both"/>
              <w:rPr>
                <w:sz w:val="24"/>
                <w:szCs w:val="24"/>
              </w:rPr>
            </w:pPr>
            <w:r>
              <w:rPr>
                <w:sz w:val="24"/>
                <w:szCs w:val="24"/>
              </w:rPr>
              <w:t>-</w:t>
            </w:r>
          </w:p>
        </w:tc>
        <w:tc>
          <w:tcPr>
            <w:tcW w:w="1159" w:type="dxa"/>
            <w:tcBorders/>
            <w:tcFitText w:val="false"/>
          </w:tcPr>
          <w:p>
            <w:pPr>
              <w:pStyle w:val="style4111"/>
              <w:spacing w:before="21"/>
              <w:ind w:left="107"/>
              <w:jc w:val="both"/>
              <w:rPr>
                <w:sz w:val="24"/>
                <w:szCs w:val="24"/>
              </w:rPr>
            </w:pPr>
            <w:r>
              <w:rPr>
                <w:sz w:val="24"/>
                <w:szCs w:val="24"/>
              </w:rPr>
              <w:t>-</w:t>
            </w:r>
          </w:p>
        </w:tc>
        <w:tc>
          <w:tcPr>
            <w:tcW w:w="1159" w:type="dxa"/>
            <w:tcBorders/>
            <w:tcFitText w:val="false"/>
          </w:tcPr>
          <w:p>
            <w:pPr>
              <w:pStyle w:val="style4111"/>
              <w:spacing w:before="21"/>
              <w:ind w:left="106"/>
              <w:jc w:val="both"/>
              <w:rPr>
                <w:sz w:val="24"/>
                <w:szCs w:val="24"/>
              </w:rPr>
            </w:pPr>
            <w:r>
              <w:rPr>
                <w:sz w:val="24"/>
                <w:szCs w:val="24"/>
              </w:rPr>
              <w:t>-</w:t>
            </w:r>
          </w:p>
        </w:tc>
      </w:tr>
      <w:tr>
        <w:tblPrEx/>
        <w:trPr>
          <w:trHeight w:val="300" w:hRule="exact"/>
        </w:trPr>
        <w:tc>
          <w:tcPr>
            <w:tcW w:w="2300" w:type="dxa"/>
            <w:tcBorders/>
            <w:shd w:val="clear" w:color="auto" w:fill="91d050"/>
            <w:tcFitText w:val="false"/>
          </w:tcPr>
          <w:p>
            <w:pPr>
              <w:pStyle w:val="style4111"/>
              <w:spacing w:before="40"/>
              <w:ind w:left="108"/>
              <w:jc w:val="both"/>
              <w:rPr>
                <w:sz w:val="24"/>
                <w:szCs w:val="24"/>
              </w:rPr>
            </w:pPr>
            <w:r>
              <w:rPr>
                <w:sz w:val="24"/>
                <w:szCs w:val="24"/>
              </w:rPr>
              <w:t>Total Inflows</w:t>
            </w:r>
          </w:p>
        </w:tc>
        <w:tc>
          <w:tcPr>
            <w:tcW w:w="1225" w:type="dxa"/>
            <w:tcBorders/>
            <w:shd w:val="clear" w:color="auto" w:fill="91d050"/>
            <w:tcFitText w:val="false"/>
          </w:tcPr>
          <w:p>
            <w:pPr>
              <w:pStyle w:val="style4111"/>
              <w:spacing w:before="40"/>
              <w:ind w:left="172"/>
              <w:jc w:val="both"/>
              <w:rPr>
                <w:sz w:val="24"/>
                <w:szCs w:val="24"/>
              </w:rPr>
            </w:pPr>
            <w:r>
              <w:rPr>
                <w:sz w:val="24"/>
                <w:szCs w:val="24"/>
              </w:rPr>
              <w:t>1,495,000</w:t>
            </w:r>
          </w:p>
        </w:tc>
        <w:tc>
          <w:tcPr>
            <w:tcW w:w="1159" w:type="dxa"/>
            <w:tcBorders/>
            <w:shd w:val="clear" w:color="auto" w:fill="91d050"/>
            <w:tcFitText w:val="false"/>
          </w:tcPr>
          <w:p>
            <w:pPr>
              <w:pStyle w:val="style4111"/>
              <w:spacing w:before="40"/>
              <w:ind w:left="107"/>
              <w:jc w:val="both"/>
              <w:rPr>
                <w:sz w:val="24"/>
                <w:szCs w:val="24"/>
              </w:rPr>
            </w:pPr>
            <w:r>
              <w:rPr>
                <w:sz w:val="24"/>
                <w:szCs w:val="24"/>
              </w:rPr>
              <w:t>1,845,000</w:t>
            </w:r>
          </w:p>
        </w:tc>
        <w:tc>
          <w:tcPr>
            <w:tcW w:w="1159" w:type="dxa"/>
            <w:tcBorders/>
            <w:shd w:val="clear" w:color="auto" w:fill="91d050"/>
            <w:tcFitText w:val="false"/>
          </w:tcPr>
          <w:p>
            <w:pPr>
              <w:pStyle w:val="style4111"/>
              <w:spacing w:before="40"/>
              <w:ind w:left="106"/>
              <w:jc w:val="both"/>
              <w:rPr>
                <w:sz w:val="24"/>
                <w:szCs w:val="24"/>
              </w:rPr>
            </w:pPr>
            <w:r>
              <w:rPr>
                <w:sz w:val="24"/>
                <w:szCs w:val="24"/>
              </w:rPr>
              <w:t>2,265,000</w:t>
            </w:r>
          </w:p>
        </w:tc>
      </w:tr>
      <w:tr>
        <w:tblPrEx/>
        <w:trPr>
          <w:trHeight w:val="300" w:hRule="exact"/>
        </w:trPr>
        <w:tc>
          <w:tcPr>
            <w:tcW w:w="2300" w:type="dxa"/>
            <w:tcBorders/>
            <w:tcFitText w:val="false"/>
          </w:tcPr>
          <w:p>
            <w:pPr>
              <w:pStyle w:val="style4111"/>
              <w:spacing w:before="40"/>
              <w:ind w:left="108"/>
              <w:jc w:val="both"/>
              <w:rPr>
                <w:sz w:val="24"/>
                <w:szCs w:val="24"/>
              </w:rPr>
            </w:pPr>
            <w:r>
              <w:rPr>
                <w:sz w:val="24"/>
                <w:szCs w:val="24"/>
              </w:rPr>
              <w:t>cash outflows</w:t>
            </w:r>
          </w:p>
        </w:tc>
        <w:tc>
          <w:tcPr>
            <w:tcW w:w="1225" w:type="dxa"/>
            <w:tcBorders/>
            <w:tcFitText w:val="false"/>
          </w:tcPr>
          <w:p>
            <w:pPr>
              <w:pStyle w:val="style0"/>
              <w:jc w:val="both"/>
              <w:rPr>
                <w:sz w:val="24"/>
                <w:szCs w:val="24"/>
              </w:rPr>
            </w:pPr>
          </w:p>
        </w:tc>
        <w:tc>
          <w:tcPr>
            <w:tcW w:w="1159" w:type="dxa"/>
            <w:tcBorders/>
            <w:tcFitText w:val="false"/>
          </w:tcPr>
          <w:p>
            <w:pPr>
              <w:pStyle w:val="style0"/>
              <w:jc w:val="both"/>
              <w:rPr>
                <w:sz w:val="24"/>
                <w:szCs w:val="24"/>
              </w:rPr>
            </w:pPr>
          </w:p>
        </w:tc>
        <w:tc>
          <w:tcPr>
            <w:tcW w:w="1159" w:type="dxa"/>
            <w:tcBorders/>
            <w:tcFitText w:val="false"/>
          </w:tcPr>
          <w:p>
            <w:pPr>
              <w:pStyle w:val="style0"/>
              <w:jc w:val="both"/>
              <w:rPr>
                <w:sz w:val="24"/>
                <w:szCs w:val="24"/>
              </w:rPr>
            </w:pPr>
          </w:p>
        </w:tc>
      </w:tr>
      <w:tr>
        <w:tblPrEx/>
        <w:trPr>
          <w:trHeight w:val="300" w:hRule="exact"/>
        </w:trPr>
        <w:tc>
          <w:tcPr>
            <w:tcW w:w="2300" w:type="dxa"/>
            <w:tcBorders/>
            <w:shd w:val="clear" w:color="auto" w:fill="91d050"/>
            <w:tcFitText w:val="false"/>
          </w:tcPr>
          <w:p>
            <w:pPr>
              <w:pStyle w:val="style4111"/>
              <w:spacing w:before="40"/>
              <w:ind w:left="108"/>
              <w:jc w:val="both"/>
              <w:rPr>
                <w:sz w:val="24"/>
                <w:szCs w:val="24"/>
              </w:rPr>
            </w:pPr>
            <w:r>
              <w:rPr>
                <w:sz w:val="24"/>
                <w:szCs w:val="24"/>
              </w:rPr>
              <w:t>Total Cash outflows</w:t>
            </w:r>
          </w:p>
        </w:tc>
        <w:tc>
          <w:tcPr>
            <w:tcW w:w="1225" w:type="dxa"/>
            <w:tcBorders/>
            <w:shd w:val="clear" w:color="auto" w:fill="91d050"/>
            <w:tcFitText w:val="false"/>
          </w:tcPr>
          <w:p>
            <w:pPr>
              <w:pStyle w:val="style4111"/>
              <w:spacing w:before="40"/>
              <w:ind w:left="172"/>
              <w:jc w:val="both"/>
              <w:rPr>
                <w:sz w:val="24"/>
                <w:szCs w:val="24"/>
              </w:rPr>
            </w:pPr>
            <w:r>
              <w:rPr>
                <w:sz w:val="24"/>
                <w:szCs w:val="24"/>
              </w:rPr>
              <w:t>1,410,480</w:t>
            </w:r>
          </w:p>
        </w:tc>
        <w:tc>
          <w:tcPr>
            <w:tcW w:w="1159" w:type="dxa"/>
            <w:tcBorders/>
            <w:shd w:val="clear" w:color="auto" w:fill="91d050"/>
            <w:tcFitText w:val="false"/>
          </w:tcPr>
          <w:p>
            <w:pPr>
              <w:pStyle w:val="style4111"/>
              <w:spacing w:before="40"/>
              <w:ind w:left="107"/>
              <w:jc w:val="both"/>
              <w:rPr>
                <w:sz w:val="24"/>
                <w:szCs w:val="24"/>
              </w:rPr>
            </w:pPr>
            <w:r>
              <w:rPr>
                <w:sz w:val="24"/>
                <w:szCs w:val="24"/>
              </w:rPr>
              <w:t>1,690,230</w:t>
            </w:r>
          </w:p>
        </w:tc>
        <w:tc>
          <w:tcPr>
            <w:tcW w:w="1159" w:type="dxa"/>
            <w:tcBorders/>
            <w:shd w:val="clear" w:color="auto" w:fill="91d050"/>
            <w:tcFitText w:val="false"/>
          </w:tcPr>
          <w:p>
            <w:pPr>
              <w:pStyle w:val="style4111"/>
              <w:spacing w:before="40"/>
              <w:ind w:left="106"/>
              <w:jc w:val="both"/>
              <w:rPr>
                <w:sz w:val="24"/>
                <w:szCs w:val="24"/>
              </w:rPr>
            </w:pPr>
            <w:r>
              <w:rPr>
                <w:sz w:val="24"/>
                <w:szCs w:val="24"/>
              </w:rPr>
              <w:t>1,968,685</w:t>
            </w:r>
          </w:p>
        </w:tc>
      </w:tr>
      <w:tr>
        <w:tblPrEx/>
        <w:trPr>
          <w:trHeight w:val="516" w:hRule="exact"/>
        </w:trPr>
        <w:tc>
          <w:tcPr>
            <w:tcW w:w="2300" w:type="dxa"/>
            <w:tcBorders/>
            <w:shd w:val="clear" w:color="auto" w:fill="ffc000"/>
            <w:tcFitText w:val="false"/>
          </w:tcPr>
          <w:p>
            <w:pPr>
              <w:pStyle w:val="style4111"/>
              <w:spacing w:before="0"/>
              <w:ind w:left="108" w:right="737"/>
              <w:jc w:val="both"/>
              <w:rPr>
                <w:sz w:val="24"/>
                <w:szCs w:val="24"/>
              </w:rPr>
            </w:pPr>
            <w:r>
              <w:rPr>
                <w:sz w:val="24"/>
                <w:szCs w:val="24"/>
              </w:rPr>
              <w:t>Operating Cash Balance</w:t>
            </w:r>
          </w:p>
        </w:tc>
        <w:tc>
          <w:tcPr>
            <w:tcW w:w="1225" w:type="dxa"/>
            <w:tcBorders/>
            <w:shd w:val="clear" w:color="auto" w:fill="ffc000"/>
            <w:tcFitText w:val="false"/>
          </w:tcPr>
          <w:p>
            <w:pPr>
              <w:pStyle w:val="style4111"/>
              <w:spacing w:before="3"/>
              <w:jc w:val="both"/>
              <w:rPr>
                <w:rFonts w:ascii="Times New Roman"/>
                <w:sz w:val="24"/>
                <w:szCs w:val="24"/>
              </w:rPr>
            </w:pPr>
          </w:p>
          <w:p>
            <w:pPr>
              <w:pStyle w:val="style4111"/>
              <w:spacing w:before="0"/>
              <w:ind w:left="172"/>
              <w:jc w:val="both"/>
              <w:rPr>
                <w:sz w:val="24"/>
                <w:szCs w:val="24"/>
              </w:rPr>
            </w:pPr>
            <w:r>
              <w:rPr>
                <w:sz w:val="24"/>
                <w:szCs w:val="24"/>
              </w:rPr>
              <w:t>136,938</w:t>
            </w:r>
          </w:p>
        </w:tc>
        <w:tc>
          <w:tcPr>
            <w:tcW w:w="1159" w:type="dxa"/>
            <w:tcBorders/>
            <w:shd w:val="clear" w:color="auto" w:fill="ffc000"/>
            <w:tcFitText w:val="false"/>
          </w:tcPr>
          <w:p>
            <w:pPr>
              <w:pStyle w:val="style4111"/>
              <w:spacing w:before="3"/>
              <w:jc w:val="both"/>
              <w:rPr>
                <w:rFonts w:ascii="Times New Roman"/>
                <w:sz w:val="24"/>
                <w:szCs w:val="24"/>
              </w:rPr>
            </w:pPr>
          </w:p>
          <w:p>
            <w:pPr>
              <w:pStyle w:val="style4111"/>
              <w:spacing w:before="0"/>
              <w:ind w:left="107"/>
              <w:jc w:val="both"/>
              <w:rPr>
                <w:sz w:val="24"/>
                <w:szCs w:val="24"/>
              </w:rPr>
            </w:pPr>
            <w:r>
              <w:rPr>
                <w:sz w:val="24"/>
                <w:szCs w:val="24"/>
              </w:rPr>
              <w:t>291,708</w:t>
            </w:r>
          </w:p>
        </w:tc>
        <w:tc>
          <w:tcPr>
            <w:tcW w:w="1159" w:type="dxa"/>
            <w:tcBorders/>
            <w:shd w:val="clear" w:color="auto" w:fill="ffc000"/>
            <w:tcFitText w:val="false"/>
          </w:tcPr>
          <w:p>
            <w:pPr>
              <w:pStyle w:val="style4111"/>
              <w:spacing w:before="3"/>
              <w:jc w:val="both"/>
              <w:rPr>
                <w:rFonts w:ascii="Times New Roman"/>
                <w:sz w:val="24"/>
                <w:szCs w:val="24"/>
              </w:rPr>
            </w:pPr>
          </w:p>
          <w:p>
            <w:pPr>
              <w:pStyle w:val="style4111"/>
              <w:spacing w:before="0"/>
              <w:ind w:left="106"/>
              <w:jc w:val="both"/>
              <w:rPr>
                <w:sz w:val="24"/>
                <w:szCs w:val="24"/>
              </w:rPr>
            </w:pPr>
            <w:r>
              <w:rPr>
                <w:sz w:val="24"/>
                <w:szCs w:val="24"/>
              </w:rPr>
              <w:t>588,023</w:t>
            </w:r>
          </w:p>
        </w:tc>
      </w:tr>
    </w:tbl>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jc w:val="both"/>
        <w:rPr>
          <w:rFonts w:ascii="Times New Roman"/>
        </w:rPr>
      </w:pPr>
    </w:p>
    <w:p>
      <w:pPr>
        <w:pStyle w:val="style66"/>
        <w:spacing w:before="8"/>
        <w:jc w:val="both"/>
        <w:rPr>
          <w:rFonts w:ascii="Times New Roman"/>
        </w:rPr>
      </w:pPr>
    </w:p>
    <w:bookmarkStart w:id="104" w:name="7.0_Assessments_Of_Risk_And_Contingency_"/>
    <w:bookmarkStart w:id="105" w:name="_TOC_250002"/>
    <w:bookmarkStart w:id="106" w:name="_Toc89428174"/>
    <w:bookmarkEnd w:id="104"/>
    <w:p>
      <w:pPr>
        <w:pStyle w:val="style1"/>
        <w:numPr>
          <w:ilvl w:val="0"/>
          <w:numId w:val="9"/>
        </w:numPr>
        <w:rPr/>
      </w:pPr>
      <w:r>
        <w:t xml:space="preserve">ASSESSMENTS OF   RISK </w:t>
      </w:r>
      <w:bookmarkEnd w:id="105"/>
      <w:r>
        <w:t>AND CONTINGENCY PLAN</w:t>
      </w:r>
      <w:bookmarkEnd w:id="106"/>
    </w:p>
    <w:bookmarkStart w:id="107" w:name="7.1_SWOT_Analysis"/>
    <w:bookmarkStart w:id="108" w:name="_TOC_250001"/>
    <w:bookmarkStart w:id="109" w:name="_Toc89428175"/>
    <w:bookmarkEnd w:id="107"/>
    <w:p>
      <w:pPr>
        <w:pStyle w:val="style2"/>
        <w:rPr/>
      </w:pPr>
      <w:r>
        <w:t xml:space="preserve">7.1. </w:t>
      </w:r>
      <w:r>
        <w:t>Swot</w:t>
      </w:r>
      <w:bookmarkEnd w:id="108"/>
      <w:r>
        <w:t xml:space="preserve"> </w:t>
      </w:r>
      <w:r>
        <w:t>analysis</w:t>
      </w:r>
      <w:bookmarkEnd w:id="109"/>
    </w:p>
    <w:p>
      <w:pPr>
        <w:pStyle w:val="style66"/>
        <w:spacing w:before="45" w:lineRule="exact" w:line="281"/>
        <w:ind w:left="647"/>
        <w:jc w:val="both"/>
        <w:rPr/>
      </w:pPr>
      <w:r>
        <w:t>The SWOT analysis examines the café’s strengths and weaknesses that need to be</w:t>
      </w:r>
    </w:p>
    <w:p>
      <w:pPr>
        <w:pStyle w:val="style66"/>
        <w:spacing w:lineRule="exact" w:line="281"/>
        <w:ind w:left="647"/>
        <w:jc w:val="both"/>
        <w:rPr/>
      </w:pPr>
      <w:r>
        <w:t>A</w:t>
      </w:r>
      <w:r>
        <w:t>ddressed</w:t>
      </w:r>
      <w:r>
        <w:t xml:space="preserve"> </w:t>
      </w:r>
      <w:r>
        <w:t>.</w:t>
      </w:r>
    </w:p>
    <w:p>
      <w:pPr>
        <w:pStyle w:val="style66"/>
        <w:spacing w:before="1"/>
        <w:jc w:val="both"/>
        <w:rPr/>
      </w:pPr>
    </w:p>
    <w:bookmarkStart w:id="110" w:name="STRENGTHS"/>
    <w:bookmarkEnd w:id="110"/>
    <w:p>
      <w:pPr>
        <w:pStyle w:val="style0"/>
        <w:spacing w:lineRule="exact" w:line="257"/>
        <w:ind w:left="820"/>
        <w:jc w:val="both"/>
        <w:rPr>
          <w:b/>
          <w:sz w:val="24"/>
          <w:szCs w:val="24"/>
        </w:rPr>
      </w:pPr>
      <w:r>
        <w:rPr>
          <w:b/>
          <w:color w:val="4f80bc"/>
          <w:sz w:val="24"/>
          <w:szCs w:val="24"/>
        </w:rPr>
        <w:t>STRENGTHS</w:t>
      </w:r>
    </w:p>
    <w:p>
      <w:pPr>
        <w:pStyle w:val="style179"/>
        <w:numPr>
          <w:ilvl w:val="2"/>
          <w:numId w:val="3"/>
        </w:numPr>
        <w:tabs>
          <w:tab w:val="left" w:leader="none" w:pos="1991"/>
          <w:tab w:val="left" w:leader="none" w:pos="1992"/>
        </w:tabs>
        <w:ind w:right="395"/>
        <w:jc w:val="both"/>
        <w:contextualSpacing w:val="false"/>
        <w:rPr>
          <w:sz w:val="24"/>
          <w:szCs w:val="24"/>
        </w:rPr>
      </w:pPr>
      <w:r>
        <w:rPr>
          <w:sz w:val="24"/>
          <w:szCs w:val="24"/>
        </w:rPr>
        <w:t xml:space="preserve">Based on its smaller size, the fact that it is </w:t>
      </w:r>
      <w:r>
        <w:rPr>
          <w:sz w:val="24"/>
          <w:szCs w:val="24"/>
        </w:rPr>
        <w:t xml:space="preserve">not a sole proprietor, the EVA </w:t>
      </w:r>
      <w:r>
        <w:rPr>
          <w:sz w:val="24"/>
          <w:szCs w:val="24"/>
        </w:rPr>
        <w:t xml:space="preserve">is a unique café concept </w:t>
      </w:r>
      <w:r>
        <w:rPr>
          <w:sz w:val="24"/>
          <w:szCs w:val="24"/>
        </w:rPr>
        <w:t xml:space="preserve">unlike any other in the </w:t>
      </w:r>
      <w:r>
        <w:rPr>
          <w:sz w:val="24"/>
          <w:szCs w:val="24"/>
        </w:rPr>
        <w:t>area.</w:t>
      </w:r>
    </w:p>
    <w:p>
      <w:pPr>
        <w:pStyle w:val="style179"/>
        <w:numPr>
          <w:ilvl w:val="2"/>
          <w:numId w:val="3"/>
        </w:numPr>
        <w:tabs>
          <w:tab w:val="left" w:leader="none" w:pos="1991"/>
          <w:tab w:val="left" w:leader="none" w:pos="1992"/>
        </w:tabs>
        <w:ind w:right="329"/>
        <w:jc w:val="both"/>
        <w:contextualSpacing w:val="false"/>
        <w:rPr>
          <w:sz w:val="24"/>
          <w:szCs w:val="24"/>
        </w:rPr>
      </w:pPr>
      <w:r>
        <w:rPr>
          <w:sz w:val="24"/>
          <w:szCs w:val="24"/>
        </w:rPr>
        <w:t xml:space="preserve"> H</w:t>
      </w:r>
      <w:r>
        <w:rPr>
          <w:sz w:val="24"/>
          <w:szCs w:val="24"/>
        </w:rPr>
        <w:t>andpicked baristas will bring</w:t>
      </w:r>
      <w:r>
        <w:rPr>
          <w:sz w:val="24"/>
          <w:szCs w:val="24"/>
        </w:rPr>
        <w:t xml:space="preserve"> </w:t>
      </w:r>
      <w:r>
        <w:rPr>
          <w:sz w:val="24"/>
          <w:szCs w:val="24"/>
        </w:rPr>
        <w:t>professionalism and enthusiasm to the</w:t>
      </w:r>
      <w:r>
        <w:rPr>
          <w:sz w:val="24"/>
          <w:szCs w:val="24"/>
        </w:rPr>
        <w:t xml:space="preserve"> </w:t>
      </w:r>
      <w:r>
        <w:rPr>
          <w:sz w:val="24"/>
          <w:szCs w:val="24"/>
        </w:rPr>
        <w:t>café.</w:t>
      </w:r>
    </w:p>
    <w:bookmarkStart w:id="111" w:name="Weaknesses"/>
    <w:bookmarkEnd w:id="111"/>
    <w:p>
      <w:pPr>
        <w:pStyle w:val="style0"/>
        <w:spacing w:before="1" w:lineRule="exact" w:line="257"/>
        <w:ind w:left="820"/>
        <w:jc w:val="both"/>
        <w:rPr>
          <w:b/>
          <w:sz w:val="24"/>
          <w:szCs w:val="24"/>
        </w:rPr>
      </w:pPr>
      <w:r>
        <w:rPr>
          <w:b/>
          <w:color w:val="4f80bc"/>
          <w:sz w:val="24"/>
          <w:szCs w:val="24"/>
        </w:rPr>
        <w:t>Weaknesses</w:t>
      </w:r>
    </w:p>
    <w:p>
      <w:pPr>
        <w:pStyle w:val="style179"/>
        <w:numPr>
          <w:ilvl w:val="2"/>
          <w:numId w:val="3"/>
        </w:numPr>
        <w:tabs>
          <w:tab w:val="left" w:leader="none" w:pos="1991"/>
          <w:tab w:val="left" w:leader="none" w:pos="1992"/>
        </w:tabs>
        <w:ind w:right="277"/>
        <w:jc w:val="both"/>
        <w:contextualSpacing w:val="false"/>
        <w:rPr>
          <w:sz w:val="24"/>
          <w:szCs w:val="24"/>
        </w:rPr>
      </w:pPr>
      <w:r>
        <w:rPr>
          <w:sz w:val="24"/>
          <w:szCs w:val="24"/>
        </w:rPr>
        <w:t>The EVA</w:t>
      </w:r>
      <w:r>
        <w:rPr>
          <w:sz w:val="24"/>
          <w:szCs w:val="24"/>
        </w:rPr>
        <w:t xml:space="preserve"> has a minimal budget and is competing against larger and more established for cafés &amp; restaurants market</w:t>
      </w:r>
      <w:r>
        <w:rPr>
          <w:sz w:val="24"/>
          <w:szCs w:val="24"/>
        </w:rPr>
        <w:t xml:space="preserve"> </w:t>
      </w:r>
      <w:r>
        <w:rPr>
          <w:sz w:val="24"/>
          <w:szCs w:val="24"/>
        </w:rPr>
        <w:t>share.</w:t>
      </w:r>
    </w:p>
    <w:bookmarkStart w:id="112" w:name="Opportunities"/>
    <w:bookmarkEnd w:id="112"/>
    <w:p>
      <w:pPr>
        <w:pStyle w:val="style0"/>
        <w:spacing w:lineRule="exact" w:line="257"/>
        <w:ind w:left="820"/>
        <w:jc w:val="both"/>
        <w:rPr>
          <w:b/>
          <w:sz w:val="24"/>
          <w:szCs w:val="24"/>
        </w:rPr>
      </w:pPr>
      <w:r>
        <w:rPr>
          <w:b/>
          <w:color w:val="4f80bc"/>
          <w:sz w:val="24"/>
          <w:szCs w:val="24"/>
        </w:rPr>
        <w:t>Opportunities</w:t>
      </w:r>
    </w:p>
    <w:p>
      <w:pPr>
        <w:pStyle w:val="style179"/>
        <w:numPr>
          <w:ilvl w:val="2"/>
          <w:numId w:val="3"/>
        </w:numPr>
        <w:tabs>
          <w:tab w:val="left" w:leader="none" w:pos="1991"/>
          <w:tab w:val="left" w:leader="none" w:pos="1992"/>
        </w:tabs>
        <w:jc w:val="both"/>
        <w:contextualSpacing w:val="false"/>
        <w:rPr>
          <w:sz w:val="24"/>
          <w:szCs w:val="24"/>
        </w:rPr>
      </w:pPr>
      <w:r>
        <w:rPr>
          <w:sz w:val="24"/>
          <w:szCs w:val="24"/>
        </w:rPr>
        <w:t>The LegeTafo demographics support the need for a unique</w:t>
      </w:r>
      <w:r>
        <w:rPr>
          <w:sz w:val="24"/>
          <w:szCs w:val="24"/>
        </w:rPr>
        <w:t xml:space="preserve"> </w:t>
      </w:r>
      <w:r>
        <w:rPr>
          <w:sz w:val="24"/>
          <w:szCs w:val="24"/>
        </w:rPr>
        <w:t>Café.</w:t>
      </w:r>
    </w:p>
    <w:p>
      <w:pPr>
        <w:pStyle w:val="style179"/>
        <w:numPr>
          <w:ilvl w:val="0"/>
          <w:numId w:val="2"/>
        </w:numPr>
        <w:tabs>
          <w:tab w:val="left" w:leader="none" w:pos="338"/>
          <w:tab w:val="left" w:leader="none" w:pos="339"/>
        </w:tabs>
        <w:spacing w:before="79"/>
        <w:ind w:right="489"/>
        <w:jc w:val="both"/>
        <w:contextualSpacing w:val="false"/>
        <w:rPr>
          <w:sz w:val="24"/>
          <w:szCs w:val="24"/>
        </w:rPr>
      </w:pPr>
      <w:r>
        <w:rPr>
          <w:sz w:val="24"/>
          <w:szCs w:val="24"/>
        </w:rPr>
        <w:t>The café’s nearness to</w:t>
      </w:r>
      <w:r>
        <w:rPr>
          <w:sz w:val="24"/>
          <w:szCs w:val="24"/>
        </w:rPr>
        <w:t xml:space="preserve"> large house construction projects like condominium,</w:t>
      </w:r>
      <w:r>
        <w:rPr>
          <w:sz w:val="24"/>
          <w:szCs w:val="24"/>
        </w:rPr>
        <w:t xml:space="preserve"> </w:t>
      </w:r>
      <w:r>
        <w:rPr>
          <w:sz w:val="24"/>
          <w:szCs w:val="24"/>
        </w:rPr>
        <w:t>schools like</w:t>
      </w:r>
      <w:r>
        <w:rPr>
          <w:sz w:val="24"/>
          <w:szCs w:val="24"/>
        </w:rPr>
        <w:t xml:space="preserve"> Bisrate Gebrie International Schooll, Cruise School, ICS Addis elementary hubs Metropolitian Real Estate, and other work places</w:t>
      </w:r>
      <w:r>
        <w:rPr>
          <w:sz w:val="24"/>
          <w:szCs w:val="24"/>
        </w:rPr>
        <w:t xml:space="preserve"> will be major sources of potential customers and it </w:t>
      </w:r>
      <w:r>
        <w:rPr>
          <w:sz w:val="24"/>
          <w:szCs w:val="24"/>
        </w:rPr>
        <w:t>makes it strategically location fo</w:t>
      </w:r>
      <w:r>
        <w:rPr>
          <w:sz w:val="24"/>
          <w:szCs w:val="24"/>
        </w:rPr>
        <w:t>r u</w:t>
      </w:r>
      <w:r>
        <w:rPr>
          <w:sz w:val="24"/>
          <w:szCs w:val="24"/>
        </w:rPr>
        <w:t>nique Café</w:t>
      </w:r>
      <w:r>
        <w:rPr>
          <w:sz w:val="24"/>
          <w:szCs w:val="24"/>
        </w:rPr>
        <w:t xml:space="preserve"> </w:t>
      </w:r>
      <w:r>
        <w:rPr>
          <w:sz w:val="24"/>
          <w:szCs w:val="24"/>
        </w:rPr>
        <w:t>business.</w:t>
      </w:r>
    </w:p>
    <w:p>
      <w:pPr>
        <w:pStyle w:val="style0"/>
        <w:jc w:val="both"/>
        <w:rPr>
          <w:sz w:val="24"/>
          <w:szCs w:val="24"/>
        </w:rPr>
        <w:sectPr>
          <w:pgSz w:w="12240" w:h="15840" w:orient="portrait"/>
          <w:pgMar w:top="1500" w:right="1320" w:bottom="1200" w:left="1340" w:header="0" w:footer="955" w:gutter="0"/>
          <w:cols w:space="720"/>
        </w:sectPr>
      </w:pPr>
    </w:p>
    <w:p>
      <w:pPr>
        <w:pStyle w:val="style66"/>
        <w:jc w:val="both"/>
        <w:rPr/>
      </w:pPr>
    </w:p>
    <w:bookmarkStart w:id="113" w:name="Threats"/>
    <w:bookmarkEnd w:id="113"/>
    <w:p>
      <w:pPr>
        <w:pStyle w:val="style0"/>
        <w:spacing w:before="197"/>
        <w:jc w:val="both"/>
        <w:rPr>
          <w:b/>
          <w:sz w:val="24"/>
          <w:szCs w:val="24"/>
        </w:rPr>
      </w:pPr>
      <w:r>
        <w:rPr>
          <w:b/>
          <w:color w:val="4f80bc"/>
          <w:sz w:val="24"/>
          <w:szCs w:val="24"/>
        </w:rPr>
        <w:t>Threats</w:t>
      </w:r>
    </w:p>
    <w:p>
      <w:pPr>
        <w:pStyle w:val="style179"/>
        <w:tabs>
          <w:tab w:val="left" w:leader="none" w:pos="338"/>
          <w:tab w:val="left" w:leader="none" w:pos="339"/>
        </w:tabs>
        <w:spacing w:before="79"/>
        <w:ind w:left="338" w:right="489"/>
        <w:jc w:val="both"/>
        <w:contextualSpacing w:val="false"/>
        <w:rPr>
          <w:sz w:val="24"/>
          <w:szCs w:val="24"/>
        </w:rPr>
        <w:sectPr>
          <w:pgSz w:w="12240" w:h="15840" w:orient="portrait"/>
          <w:pgMar w:top="1360" w:right="1320" w:bottom="1200" w:left="1320" w:header="0" w:footer="955" w:gutter="0"/>
          <w:cols w:equalWidth="0" w:space="720" w:num="2">
            <w:col w:w="1633" w:space="40"/>
            <w:col w:w="7927"/>
          </w:cols>
        </w:sectPr>
      </w:pPr>
    </w:p>
    <w:p>
      <w:pPr>
        <w:pStyle w:val="style179"/>
        <w:numPr>
          <w:ilvl w:val="1"/>
          <w:numId w:val="2"/>
        </w:numPr>
        <w:tabs>
          <w:tab w:val="left" w:leader="none" w:pos="1560"/>
          <w:tab w:val="left" w:leader="none" w:pos="1561"/>
        </w:tabs>
        <w:spacing w:before="38"/>
        <w:ind w:right="377"/>
        <w:jc w:val="both"/>
        <w:contextualSpacing w:val="false"/>
        <w:rPr>
          <w:sz w:val="24"/>
          <w:szCs w:val="24"/>
        </w:rPr>
      </w:pPr>
    </w:p>
    <w:p>
      <w:pPr>
        <w:pStyle w:val="style66"/>
        <w:jc w:val="both"/>
        <w:rPr/>
      </w:pPr>
    </w:p>
    <w:bookmarkStart w:id="114" w:name="_TOC_250000"/>
    <w:bookmarkStart w:id="115" w:name="_Toc89428176"/>
    <w:p>
      <w:pPr>
        <w:pStyle w:val="style1"/>
        <w:rPr/>
      </w:pPr>
      <w:r>
        <w:t>8</w:t>
      </w:r>
      <w:r>
        <w:t>.</w:t>
      </w:r>
      <w:r>
        <w:tab/>
      </w:r>
      <w:r>
        <w:t>SCHEDULING</w:t>
      </w:r>
      <w:bookmarkEnd w:id="114"/>
      <w:r>
        <w:t xml:space="preserve"> MILESTONE</w:t>
      </w:r>
      <w:bookmarkEnd w:id="115"/>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6"/>
        <w:gridCol w:w="1711"/>
      </w:tblGrid>
      <w:tr>
        <w:trPr>
          <w:trHeight w:val="544" w:hRule="exact"/>
        </w:trPr>
        <w:tc>
          <w:tcPr>
            <w:tcW w:w="4506" w:type="dxa"/>
            <w:tcBorders/>
            <w:tcFitText w:val="false"/>
          </w:tcPr>
          <w:p>
            <w:pPr>
              <w:pStyle w:val="style4111"/>
              <w:spacing w:before="66"/>
              <w:ind w:right="1775"/>
              <w:jc w:val="both"/>
              <w:rPr>
                <w:b/>
                <w:sz w:val="24"/>
                <w:szCs w:val="24"/>
              </w:rPr>
            </w:pPr>
            <w:r>
              <w:rPr>
                <w:b/>
                <w:sz w:val="24"/>
                <w:szCs w:val="24"/>
              </w:rPr>
              <w:t xml:space="preserve">                             </w:t>
            </w:r>
            <w:r>
              <w:rPr>
                <w:b/>
                <w:sz w:val="24"/>
                <w:szCs w:val="24"/>
              </w:rPr>
              <w:t>Milest</w:t>
            </w:r>
            <w:r>
              <w:rPr>
                <w:b/>
                <w:sz w:val="24"/>
                <w:szCs w:val="24"/>
              </w:rPr>
              <w:t>one</w:t>
            </w:r>
          </w:p>
        </w:tc>
        <w:tc>
          <w:tcPr>
            <w:tcW w:w="1711" w:type="dxa"/>
            <w:tcBorders/>
            <w:tcFitText w:val="false"/>
          </w:tcPr>
          <w:p>
            <w:pPr>
              <w:pStyle w:val="style4111"/>
              <w:spacing w:before="66"/>
              <w:ind w:left="349" w:right="351"/>
              <w:jc w:val="both"/>
              <w:rPr>
                <w:b/>
                <w:sz w:val="24"/>
                <w:szCs w:val="24"/>
              </w:rPr>
            </w:pPr>
            <w:r>
              <w:rPr>
                <w:b/>
                <w:sz w:val="24"/>
                <w:szCs w:val="24"/>
              </w:rPr>
              <w:t>Date</w:t>
            </w:r>
          </w:p>
        </w:tc>
      </w:tr>
      <w:tr>
        <w:tblPrEx/>
        <w:trPr>
          <w:trHeight w:val="353" w:hRule="exact"/>
        </w:trPr>
        <w:tc>
          <w:tcPr>
            <w:tcW w:w="4506" w:type="dxa"/>
            <w:tcBorders/>
            <w:tcFitText w:val="false"/>
          </w:tcPr>
          <w:p>
            <w:pPr>
              <w:pStyle w:val="style4111"/>
              <w:spacing w:before="0"/>
              <w:ind w:left="103"/>
              <w:jc w:val="both"/>
              <w:rPr>
                <w:sz w:val="24"/>
                <w:szCs w:val="24"/>
              </w:rPr>
            </w:pPr>
            <w:r>
              <w:rPr>
                <w:sz w:val="24"/>
                <w:szCs w:val="24"/>
              </w:rPr>
              <w:t>Secure occupancy Nigus building rent</w:t>
            </w:r>
          </w:p>
        </w:tc>
        <w:tc>
          <w:tcPr>
            <w:tcW w:w="1711" w:type="dxa"/>
            <w:tcBorders/>
            <w:tcFitText w:val="false"/>
          </w:tcPr>
          <w:p>
            <w:pPr>
              <w:pStyle w:val="style4111"/>
              <w:spacing w:before="86"/>
              <w:ind w:left="351" w:right="351"/>
              <w:jc w:val="both"/>
              <w:rPr>
                <w:sz w:val="24"/>
                <w:szCs w:val="24"/>
              </w:rPr>
            </w:pPr>
            <w:r>
              <w:rPr>
                <w:sz w:val="24"/>
                <w:szCs w:val="24"/>
              </w:rPr>
              <w:t>Jan</w:t>
            </w:r>
            <w:r>
              <w:rPr>
                <w:sz w:val="24"/>
                <w:szCs w:val="24"/>
              </w:rPr>
              <w:t>,20</w:t>
            </w:r>
            <w:r>
              <w:rPr>
                <w:sz w:val="24"/>
                <w:szCs w:val="24"/>
              </w:rPr>
              <w:t>2</w:t>
            </w:r>
            <w:r>
              <w:rPr>
                <w:sz w:val="24"/>
                <w:szCs w:val="24"/>
              </w:rPr>
              <w:t>2</w:t>
            </w:r>
          </w:p>
        </w:tc>
      </w:tr>
      <w:tr>
        <w:tblPrEx/>
        <w:trPr>
          <w:trHeight w:val="355" w:hRule="exact"/>
        </w:trPr>
        <w:tc>
          <w:tcPr>
            <w:tcW w:w="4506" w:type="dxa"/>
            <w:tcBorders/>
            <w:tcFitText w:val="false"/>
          </w:tcPr>
          <w:p>
            <w:pPr>
              <w:pStyle w:val="style4111"/>
              <w:spacing w:before="2"/>
              <w:ind w:left="103"/>
              <w:jc w:val="both"/>
              <w:rPr>
                <w:sz w:val="24"/>
                <w:szCs w:val="24"/>
              </w:rPr>
            </w:pPr>
            <w:r>
              <w:rPr>
                <w:sz w:val="24"/>
                <w:szCs w:val="24"/>
              </w:rPr>
              <w:t>Licensing</w:t>
            </w:r>
          </w:p>
        </w:tc>
        <w:tc>
          <w:tcPr>
            <w:tcW w:w="1711" w:type="dxa"/>
            <w:tcBorders/>
            <w:tcFitText w:val="false"/>
          </w:tcPr>
          <w:p>
            <w:pPr>
              <w:pStyle w:val="style4111"/>
              <w:spacing w:before="88"/>
              <w:ind w:left="351" w:right="351"/>
              <w:jc w:val="both"/>
              <w:rPr>
                <w:sz w:val="24"/>
                <w:szCs w:val="24"/>
              </w:rPr>
            </w:pPr>
            <w:r>
              <w:rPr>
                <w:sz w:val="24"/>
                <w:szCs w:val="24"/>
              </w:rPr>
              <w:t>Feb,20</w:t>
            </w:r>
            <w:r>
              <w:rPr>
                <w:sz w:val="24"/>
                <w:szCs w:val="24"/>
              </w:rPr>
              <w:t>22</w:t>
            </w:r>
          </w:p>
        </w:tc>
      </w:tr>
      <w:tr>
        <w:tblPrEx/>
        <w:trPr>
          <w:trHeight w:val="326" w:hRule="exact"/>
        </w:trPr>
        <w:tc>
          <w:tcPr>
            <w:tcW w:w="4506" w:type="dxa"/>
            <w:tcBorders/>
            <w:tcFitText w:val="false"/>
          </w:tcPr>
          <w:p>
            <w:pPr>
              <w:pStyle w:val="style4111"/>
              <w:spacing w:before="2"/>
              <w:ind w:left="103"/>
              <w:jc w:val="both"/>
              <w:rPr>
                <w:sz w:val="24"/>
                <w:szCs w:val="24"/>
              </w:rPr>
            </w:pPr>
            <w:r>
              <w:rPr>
                <w:sz w:val="24"/>
                <w:szCs w:val="24"/>
              </w:rPr>
              <w:t>Purchase furniture and de</w:t>
            </w:r>
            <w:r>
              <w:rPr>
                <w:sz w:val="24"/>
                <w:szCs w:val="24"/>
              </w:rPr>
              <w:t>cor</w:t>
            </w:r>
          </w:p>
        </w:tc>
        <w:tc>
          <w:tcPr>
            <w:tcW w:w="1711" w:type="dxa"/>
            <w:tcBorders/>
            <w:tcFitText w:val="false"/>
          </w:tcPr>
          <w:p>
            <w:pPr>
              <w:pStyle w:val="style4111"/>
              <w:spacing w:before="57"/>
              <w:ind w:left="351" w:right="351"/>
              <w:jc w:val="both"/>
              <w:rPr>
                <w:sz w:val="24"/>
                <w:szCs w:val="24"/>
              </w:rPr>
            </w:pPr>
            <w:r>
              <w:rPr>
                <w:sz w:val="24"/>
                <w:szCs w:val="24"/>
              </w:rPr>
              <w:t>MAR,202</w:t>
            </w:r>
            <w:r>
              <w:rPr>
                <w:sz w:val="24"/>
                <w:szCs w:val="24"/>
              </w:rPr>
              <w:t>2</w:t>
            </w:r>
          </w:p>
        </w:tc>
      </w:tr>
      <w:tr>
        <w:tblPrEx/>
        <w:trPr>
          <w:trHeight w:val="324" w:hRule="exact"/>
        </w:trPr>
        <w:tc>
          <w:tcPr>
            <w:tcW w:w="4506" w:type="dxa"/>
            <w:tcBorders/>
            <w:tcFitText w:val="false"/>
          </w:tcPr>
          <w:p>
            <w:pPr>
              <w:pStyle w:val="style4111"/>
              <w:spacing w:before="0"/>
              <w:ind w:left="103"/>
              <w:jc w:val="both"/>
              <w:rPr>
                <w:sz w:val="24"/>
                <w:szCs w:val="24"/>
              </w:rPr>
            </w:pPr>
            <w:r>
              <w:rPr>
                <w:sz w:val="24"/>
                <w:szCs w:val="24"/>
              </w:rPr>
              <w:t>Assemble and hire barista team</w:t>
            </w:r>
          </w:p>
        </w:tc>
        <w:tc>
          <w:tcPr>
            <w:tcW w:w="1711" w:type="dxa"/>
            <w:tcBorders/>
            <w:tcFitText w:val="false"/>
          </w:tcPr>
          <w:p>
            <w:pPr>
              <w:pStyle w:val="style4111"/>
              <w:spacing w:before="57"/>
              <w:ind w:right="351"/>
              <w:jc w:val="both"/>
              <w:rPr>
                <w:sz w:val="24"/>
                <w:szCs w:val="24"/>
              </w:rPr>
            </w:pPr>
            <w:r>
              <w:rPr>
                <w:sz w:val="24"/>
                <w:szCs w:val="24"/>
              </w:rPr>
              <w:t xml:space="preserve">       MAR,20</w:t>
            </w:r>
            <w:r>
              <w:rPr>
                <w:sz w:val="24"/>
                <w:szCs w:val="24"/>
              </w:rPr>
              <w:t>22</w:t>
            </w:r>
          </w:p>
        </w:tc>
      </w:tr>
      <w:tr>
        <w:tblPrEx/>
        <w:trPr>
          <w:trHeight w:val="574" w:hRule="exact"/>
        </w:trPr>
        <w:tc>
          <w:tcPr>
            <w:tcW w:w="4506" w:type="dxa"/>
            <w:tcBorders/>
            <w:tcFitText w:val="false"/>
          </w:tcPr>
          <w:p>
            <w:pPr>
              <w:pStyle w:val="style4111"/>
              <w:spacing w:before="0"/>
              <w:ind w:left="103" w:right="505"/>
              <w:jc w:val="both"/>
              <w:rPr>
                <w:sz w:val="24"/>
                <w:szCs w:val="24"/>
              </w:rPr>
            </w:pPr>
            <w:r>
              <w:rPr>
                <w:sz w:val="24"/>
                <w:szCs w:val="24"/>
              </w:rPr>
              <w:t>Advertise on local radio station / mail fliers</w:t>
            </w:r>
          </w:p>
        </w:tc>
        <w:tc>
          <w:tcPr>
            <w:tcW w:w="1711" w:type="dxa"/>
            <w:tcBorders/>
            <w:tcFitText w:val="false"/>
          </w:tcPr>
          <w:p>
            <w:pPr>
              <w:pStyle w:val="style4111"/>
              <w:spacing w:before="11"/>
              <w:jc w:val="both"/>
              <w:rPr>
                <w:b/>
                <w:sz w:val="24"/>
                <w:szCs w:val="24"/>
              </w:rPr>
            </w:pPr>
          </w:p>
          <w:p>
            <w:pPr>
              <w:pStyle w:val="style4111"/>
              <w:spacing w:before="0"/>
              <w:ind w:left="351" w:right="351"/>
              <w:jc w:val="both"/>
              <w:rPr>
                <w:sz w:val="24"/>
                <w:szCs w:val="24"/>
              </w:rPr>
            </w:pPr>
            <w:r>
              <w:rPr>
                <w:sz w:val="24"/>
                <w:szCs w:val="24"/>
              </w:rPr>
              <w:t>MAR</w:t>
            </w:r>
            <w:r>
              <w:rPr>
                <w:sz w:val="24"/>
                <w:szCs w:val="24"/>
              </w:rPr>
              <w:t>,2022</w:t>
            </w:r>
          </w:p>
        </w:tc>
      </w:tr>
      <w:tr>
        <w:tblPrEx/>
        <w:trPr>
          <w:trHeight w:val="341" w:hRule="exact"/>
        </w:trPr>
        <w:tc>
          <w:tcPr>
            <w:tcW w:w="4506" w:type="dxa"/>
            <w:tcBorders/>
            <w:tcFitText w:val="false"/>
          </w:tcPr>
          <w:p>
            <w:pPr>
              <w:pStyle w:val="style4111"/>
              <w:spacing w:before="0"/>
              <w:ind w:left="103"/>
              <w:jc w:val="both"/>
              <w:rPr>
                <w:sz w:val="24"/>
                <w:szCs w:val="24"/>
              </w:rPr>
            </w:pPr>
            <w:r>
              <w:rPr>
                <w:sz w:val="24"/>
                <w:szCs w:val="24"/>
              </w:rPr>
              <w:t>Open for Business</w:t>
            </w:r>
          </w:p>
        </w:tc>
        <w:tc>
          <w:tcPr>
            <w:tcW w:w="1711" w:type="dxa"/>
            <w:tcBorders/>
            <w:tcFitText w:val="false"/>
          </w:tcPr>
          <w:p>
            <w:pPr>
              <w:pStyle w:val="style4111"/>
              <w:spacing w:before="71"/>
              <w:ind w:left="351" w:right="351"/>
              <w:jc w:val="both"/>
              <w:rPr>
                <w:sz w:val="24"/>
                <w:szCs w:val="24"/>
              </w:rPr>
            </w:pPr>
            <w:r>
              <w:rPr>
                <w:sz w:val="24"/>
                <w:szCs w:val="24"/>
              </w:rPr>
              <w:t>APR</w:t>
            </w:r>
            <w:r>
              <w:rPr>
                <w:sz w:val="24"/>
                <w:szCs w:val="24"/>
              </w:rPr>
              <w:t>,2022</w:t>
            </w:r>
          </w:p>
        </w:tc>
      </w:tr>
    </w:tbl>
    <w:p>
      <w:pPr>
        <w:pStyle w:val="style0"/>
        <w:jc w:val="both"/>
        <w:rPr>
          <w:sz w:val="24"/>
          <w:szCs w:val="24"/>
        </w:rPr>
      </w:pPr>
    </w:p>
    <w:p>
      <w:pPr>
        <w:pStyle w:val="style0"/>
        <w:spacing w:lineRule="auto" w:line="360"/>
        <w:jc w:val="both"/>
        <w:rPr>
          <w:b/>
          <w:sz w:val="44"/>
          <w:szCs w:val="48"/>
        </w:rPr>
      </w:pPr>
    </w:p>
    <w:bookmarkStart w:id="116" w:name="_Toc89428177"/>
    <w:p>
      <w:pPr>
        <w:pStyle w:val="style1"/>
        <w:rPr/>
      </w:pPr>
      <w:r>
        <w:t>Conclusion</w:t>
      </w:r>
      <w:bookmarkEnd w:id="116"/>
      <w:r>
        <w:t xml:space="preserve"> </w:t>
      </w:r>
    </w:p>
    <w:p>
      <w:pPr>
        <w:pStyle w:val="style0"/>
        <w:spacing w:lineRule="auto" w:line="360"/>
        <w:jc w:val="both"/>
        <w:rPr>
          <w:sz w:val="24"/>
          <w:szCs w:val="24"/>
        </w:rPr>
      </w:pPr>
      <w:r>
        <w:rPr>
          <w:sz w:val="24"/>
          <w:szCs w:val="24"/>
        </w:rPr>
        <w:t xml:space="preserve">The study </w:t>
      </w:r>
      <w:r>
        <w:rPr>
          <w:sz w:val="24"/>
          <w:szCs w:val="24"/>
        </w:rPr>
        <w:t>of  the</w:t>
      </w:r>
      <w:r>
        <w:rPr>
          <w:sz w:val="24"/>
          <w:szCs w:val="24"/>
        </w:rPr>
        <w:t xml:space="preserve"> project dealt with the feasibility study ,market analysis ,competitor strategy    ,investment cost, operating  cost and other financial analysis to measure the profitability of the business .As indicated from the study the business</w:t>
      </w:r>
      <w:r>
        <w:rPr>
          <w:sz w:val="24"/>
          <w:szCs w:val="24"/>
        </w:rPr>
        <w:t xml:space="preserve"> will give</w:t>
      </w:r>
      <w:r>
        <w:rPr>
          <w:sz w:val="24"/>
          <w:szCs w:val="24"/>
        </w:rPr>
        <w:t xml:space="preserve"> </w:t>
      </w:r>
      <w:r>
        <w:rPr>
          <w:sz w:val="24"/>
          <w:szCs w:val="24"/>
        </w:rPr>
        <w:t xml:space="preserve"> an immediate  profit return with in short  investment period.</w:t>
      </w:r>
    </w:p>
    <w:p>
      <w:pPr>
        <w:pStyle w:val="style0"/>
        <w:spacing w:lineRule="auto" w:line="360"/>
        <w:jc w:val="both"/>
        <w:rPr>
          <w:sz w:val="24"/>
          <w:szCs w:val="24"/>
        </w:rPr>
      </w:pPr>
    </w:p>
    <w:p>
      <w:pPr>
        <w:pStyle w:val="style0"/>
        <w:jc w:val="both"/>
        <w:rPr>
          <w:sz w:val="24"/>
          <w:szCs w:val="24"/>
        </w:rPr>
      </w:pPr>
    </w:p>
    <w:sectPr>
      <w:type w:val="continuous"/>
      <w:pgSz w:w="12240" w:h="15840" w:orient="portrait"/>
      <w:pgMar w:top="1500" w:right="132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mbria">
    <w:altName w:val="Cambria"/>
    <w:panose1 w:val="02040503050004030204"/>
    <w:charset w:val="00"/>
    <w:family w:val="roman"/>
    <w:pitch w:val="variable"/>
    <w:sig w:usb0="E00006FF" w:usb1="420024FF" w:usb2="02000000" w:usb3="00000000" w:csb0="0000019F" w:csb1="00000000"/>
  </w:font>
  <w:font w:name="Calibri">
    <w:altName w:val="Calibri"/>
    <w:panose1 w:val="020f0502020002030204"/>
    <w:charset w:val="00"/>
    <w:family w:val="swiss"/>
    <w:pitch w:val="variable"/>
    <w:sig w:usb0="E0002EFF" w:usb1="C000247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Rockwell">
    <w:altName w:val="Rockwell"/>
    <w:panose1 w:val="02060603020002020403"/>
    <w:charset w:val="00"/>
    <w:family w:val="roman"/>
    <w:pitch w:val="variable"/>
    <w:sig w:usb0="00000007" w:usb1="00000000" w:usb2="00000000" w:usb3="00000000" w:csb0="00000003" w:csb1="00000000"/>
  </w:font>
  <w:font w:name="Tahoma">
    <w:altName w:val="Tahoma"/>
    <w:panose1 w:val="020b0604030005040204"/>
    <w:charset w:val="00"/>
    <w:family w:val="swiss"/>
    <w:pitch w:val="variable"/>
    <w:sig w:usb0="E1002EFF" w:usb1="C000605B" w:usb2="00000029" w:usb3="00000000" w:csb0="000101FF" w:csb1="00000000"/>
  </w:font>
  <w:font w:name="Jokerman">
    <w:altName w:val="Jokerman"/>
    <w:panose1 w:val="04090605060002020702"/>
    <w:charset w:val="00"/>
    <w:family w:val="decorative"/>
    <w:pitch w:val="variable"/>
    <w:sig w:usb0="00000003" w:usb1="00000000" w:usb2="00000000" w:usb3="00000000" w:csb0="00000001" w:csb1="00000000"/>
  </w:font>
  <w:font w:name="Baskerville Old Face">
    <w:altName w:val="Baskerville Old Face"/>
    <w:panose1 w:val="02020602080005020303"/>
    <w:charset w:val="00"/>
    <w:family w:val="roman"/>
    <w:pitch w:val="variable"/>
    <w:sig w:usb0="00000003" w:usb1="00000000" w:usb2="00000000" w:usb3="00000000" w:csb0="00000001" w:csb1="00000000"/>
  </w:font>
  <w:font w:name="Bookman Old Style">
    <w:altName w:val="Bookman Old Style"/>
    <w:panose1 w:val="02050604050005020204"/>
    <w:charset w:val="00"/>
    <w:family w:val="roman"/>
    <w:pitch w:val="variable"/>
    <w:sig w:usb0="00000287" w:usb1="00000000" w:usb2="00000000" w:usb3="00000000" w:csb0="0000009F"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2"/>
      <w:jc w:val="center"/>
      <w:rPr/>
    </w:pPr>
    <w:r>
      <w:t>II</w:t>
    </w:r>
  </w:p>
  <w:p>
    <w:pPr>
      <w:pStyle w:val="style32"/>
      <w:rPr/>
    </w:pPr>
  </w:p>
</w:ftr>
</file>

<file path=word/footer6.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2"/>
      <w:rPr/>
    </w:pPr>
  </w:p>
</w:ftr>
</file>

<file path=word/footer8.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2"/>
      <w:jc w:val="center"/>
      <w:rPr/>
    </w:pPr>
    <w:r>
      <w:rPr/>
      <w:fldChar w:fldCharType="begin"/>
    </w:r>
    <w:r>
      <w:instrText xml:space="preserve"> PAGE   \* MERGEFORMAT </w:instrText>
    </w:r>
    <w:r>
      <w:rPr/>
      <w:fldChar w:fldCharType="separate"/>
    </w:r>
    <w:r>
      <w:rPr>
        <w:noProof/>
      </w:rPr>
      <w:t>1</w:t>
    </w:r>
    <w:r>
      <w:rPr>
        <w:noProof/>
      </w:rPr>
      <w:fldChar w:fldCharType="end"/>
    </w:r>
  </w:p>
  <w:p>
    <w:pPr>
      <w:pStyle w:val="style32"/>
      <w:rPr/>
    </w:pPr>
  </w:p>
  <w:p>
    <w:pPr>
      <w:pStyle w:val="style0"/>
      <w:rPr/>
    </w:pPr>
  </w:p>
  <w:p>
    <w:pPr>
      <w:pStyle w:val="style0"/>
      <w:rPr/>
    </w:pPr>
  </w:p>
</w:ftr>
</file>

<file path=word/footer9.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2"/>
      <w:jc w:val="center"/>
      <w:rPr/>
    </w:pPr>
    <w:r>
      <w:rPr/>
      <w:fldChar w:fldCharType="begin"/>
    </w:r>
    <w:r>
      <w:instrText xml:space="preserve"> PAGE   \* MERGEFORMAT </w:instrText>
    </w:r>
    <w:r>
      <w:rPr/>
      <w:fldChar w:fldCharType="separate"/>
    </w:r>
    <w:r>
      <w:rPr>
        <w:noProof/>
      </w:rPr>
      <w:t>6</w:t>
    </w:r>
    <w:r>
      <w:rPr>
        <w:noProof/>
      </w:rPr>
      <w:fldChar w:fldCharType="end"/>
    </w:r>
  </w:p>
  <w:p>
    <w:pPr>
      <w:pStyle w:val="style66"/>
      <w:spacing w:lineRule="auto" w:line="14"/>
      <w:rPr>
        <w:sz w:val="16"/>
      </w:rPr>
    </w:pPr>
  </w:p>
</w:ftr>
</file>

<file path=word/footer1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66"/>
      <w:spacing w:lineRule="auto" w:line="14"/>
      <w:rPr>
        <w:sz w:val="16"/>
      </w:rPr>
    </w:pPr>
    <w:r>
      <w:rPr>
        <w:noProof/>
      </w:rPr>
      <w:pict>
        <v:shapetype id="_x0000_t202" coordsize="21600,21600" o:spt="202" path="m,l,21600r21600,l21600,xe">
          <v:stroke joinstyle="miter"/>
          <v:path gradientshapeok="t" o:connecttype="rect"/>
        </v:shapetype>
        <v:shape id="4098" type="#_x0000_t202" filled="f" stroked="f" style="position:absolute;margin-left:275.15pt;margin-top:738.65pt;width:15.3pt;height:13.05pt;z-index:-2147483645;mso-position-horizontal-relative:page;mso-position-vertical-relative:page;mso-width-percent:0;mso-height-percent:0;mso-width-relative:page;mso-height-relative:page;mso-wrap-distance-left:0.0pt;mso-wrap-distance-right:0.0pt;visibility:visible;">
          <v:stroke on="f" joinstyle="miter"/>
          <v:fill/>
          <v:path o:connecttype="rect" gradientshapeok="t"/>
          <v:textbox inset="0.0pt,0.0pt,0.0pt,0.0pt">
            <w:txbxContent>
              <w:p>
                <w:pPr>
                  <w:pStyle w:val="style0"/>
                  <w:spacing w:lineRule="exact" w:line="245"/>
                  <w:ind w:left="40"/>
                  <w:rPr>
                    <w:rFonts w:ascii="Calibri"/>
                  </w:rPr>
                </w:pPr>
                <w:r>
                  <w:rPr/>
                  <w:fldChar w:fldCharType="begin"/>
                </w:r>
                <w:r>
                  <w:rPr>
                    <w:rFonts w:ascii="Calibri"/>
                  </w:rPr>
                  <w:instrText xml:space="preserve"> PAGE </w:instrText>
                </w:r>
                <w:r>
                  <w:rPr/>
                  <w:fldChar w:fldCharType="separate"/>
                </w:r>
                <w:r>
                  <w:rPr>
                    <w:rFonts w:ascii="Calibri"/>
                    <w:noProof/>
                  </w:rPr>
                  <w:t>15</w:t>
                </w:r>
                <w:r>
                  <w:rPr/>
                  <w:fldChar w:fldCharType="end"/>
                </w:r>
              </w:p>
            </w:txbxContent>
          </v:textbox>
        </v:shape>
      </w:pic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1"/>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66"/>
      <w:rPr/>
    </w:pP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1"/>
      <w:rPr/>
    </w:pPr>
  </w:p>
</w:hdr>
</file>

<file path=word/header7.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1"/>
      <w:rPr/>
    </w:pPr>
  </w:p>
  <w:p>
    <w:pPr>
      <w:pStyle w:val="style0"/>
      <w:rPr/>
    </w:pPr>
  </w:p>
  <w:p>
    <w:pPr>
      <w:pStyle w:val="style0"/>
      <w:rPr/>
    </w:pPr>
  </w:p>
</w:hdr>
</file>

<file path=word/header10.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B3B6BA56"/>
    <w:lvl w:ilvl="0">
      <w:start w:val="2"/>
      <w:numFmt w:val="decimal"/>
      <w:lvlText w:val="%1."/>
      <w:lvlJc w:val="left"/>
      <w:pPr>
        <w:ind w:left="450" w:hanging="450"/>
      </w:pPr>
      <w:rPr>
        <w:rFonts w:hint="default"/>
        <w:color w:val="365f90"/>
      </w:rPr>
    </w:lvl>
    <w:lvl w:ilvl="1">
      <w:start w:val="1"/>
      <w:numFmt w:val="decimal"/>
      <w:lvlText w:val="%1.%2."/>
      <w:lvlJc w:val="left"/>
      <w:pPr>
        <w:ind w:left="1080" w:hanging="720"/>
      </w:pPr>
      <w:rPr>
        <w:rFonts w:hint="default"/>
        <w:color w:val="365f90"/>
      </w:rPr>
    </w:lvl>
    <w:lvl w:ilvl="2">
      <w:start w:val="1"/>
      <w:numFmt w:val="decimal"/>
      <w:lvlText w:val="%1.%2.%3."/>
      <w:lvlJc w:val="left"/>
      <w:pPr>
        <w:ind w:left="1800" w:hanging="1080"/>
      </w:pPr>
      <w:rPr>
        <w:rFonts w:hint="default"/>
        <w:color w:val="365f90"/>
      </w:rPr>
    </w:lvl>
    <w:lvl w:ilvl="3">
      <w:start w:val="1"/>
      <w:numFmt w:val="decimal"/>
      <w:lvlText w:val="%1.%2.%3.%4."/>
      <w:lvlJc w:val="left"/>
      <w:pPr>
        <w:ind w:left="2160" w:hanging="1080"/>
      </w:pPr>
      <w:rPr>
        <w:rFonts w:hint="default"/>
        <w:color w:val="365f90"/>
      </w:rPr>
    </w:lvl>
    <w:lvl w:ilvl="4">
      <w:start w:val="1"/>
      <w:numFmt w:val="decimal"/>
      <w:lvlText w:val="%1.%2.%3.%4.%5."/>
      <w:lvlJc w:val="left"/>
      <w:pPr>
        <w:ind w:left="2880" w:hanging="1440"/>
      </w:pPr>
      <w:rPr>
        <w:rFonts w:hint="default"/>
        <w:color w:val="365f90"/>
      </w:rPr>
    </w:lvl>
    <w:lvl w:ilvl="5">
      <w:start w:val="1"/>
      <w:numFmt w:val="decimal"/>
      <w:lvlText w:val="%1.%2.%3.%4.%5.%6."/>
      <w:lvlJc w:val="left"/>
      <w:pPr>
        <w:ind w:left="3600" w:hanging="1800"/>
      </w:pPr>
      <w:rPr>
        <w:rFonts w:hint="default"/>
        <w:color w:val="365f90"/>
      </w:rPr>
    </w:lvl>
    <w:lvl w:ilvl="6">
      <w:start w:val="1"/>
      <w:numFmt w:val="decimal"/>
      <w:lvlText w:val="%1.%2.%3.%4.%5.%6.%7."/>
      <w:lvlJc w:val="left"/>
      <w:pPr>
        <w:ind w:left="3960" w:hanging="1800"/>
      </w:pPr>
      <w:rPr>
        <w:rFonts w:hint="default"/>
        <w:color w:val="365f90"/>
      </w:rPr>
    </w:lvl>
    <w:lvl w:ilvl="7">
      <w:start w:val="1"/>
      <w:numFmt w:val="decimal"/>
      <w:lvlText w:val="%1.%2.%3.%4.%5.%6.%7.%8."/>
      <w:lvlJc w:val="left"/>
      <w:pPr>
        <w:ind w:left="4680" w:hanging="2160"/>
      </w:pPr>
      <w:rPr>
        <w:rFonts w:hint="default"/>
        <w:color w:val="365f90"/>
      </w:rPr>
    </w:lvl>
    <w:lvl w:ilvl="8">
      <w:start w:val="1"/>
      <w:numFmt w:val="decimal"/>
      <w:lvlText w:val="%1.%2.%3.%4.%5.%6.%7.%8.%9."/>
      <w:lvlJc w:val="left"/>
      <w:pPr>
        <w:ind w:left="5400" w:hanging="2520"/>
      </w:pPr>
      <w:rPr>
        <w:rFonts w:hint="default"/>
        <w:color w:val="365f90"/>
      </w:rPr>
    </w:lvl>
  </w:abstractNum>
  <w:abstractNum w:abstractNumId="1">
    <w:nsid w:val="00000001"/>
    <w:multiLevelType w:val="hybridMultilevel"/>
    <w:tmpl w:val="005AE8FE"/>
    <w:lvl w:ilvl="0" w:tplc="06846046">
      <w:start w:val="1"/>
      <w:numFmt w:val="bullet"/>
      <w:lvlText w:val=""/>
      <w:lvlJc w:val="left"/>
      <w:pPr>
        <w:ind w:left="940" w:hanging="360"/>
      </w:pPr>
      <w:rPr>
        <w:rFonts w:ascii="Symbol" w:cs="Symbol" w:eastAsia="Symbol" w:hAnsi="Symbol" w:hint="default"/>
        <w:w w:val="100"/>
        <w:sz w:val="24"/>
        <w:szCs w:val="24"/>
      </w:rPr>
    </w:lvl>
    <w:lvl w:ilvl="1" w:tplc="CE16CA9E">
      <w:start w:val="1"/>
      <w:numFmt w:val="bullet"/>
      <w:lvlText w:val="•"/>
      <w:lvlJc w:val="left"/>
      <w:pPr>
        <w:ind w:left="1826" w:hanging="360"/>
      </w:pPr>
      <w:rPr>
        <w:rFonts w:hint="default"/>
      </w:rPr>
    </w:lvl>
    <w:lvl w:ilvl="2" w:tplc="9EFCC7F0">
      <w:start w:val="1"/>
      <w:numFmt w:val="bullet"/>
      <w:lvlText w:val="•"/>
      <w:lvlJc w:val="left"/>
      <w:pPr>
        <w:ind w:left="2712" w:hanging="360"/>
      </w:pPr>
      <w:rPr>
        <w:rFonts w:hint="default"/>
      </w:rPr>
    </w:lvl>
    <w:lvl w:ilvl="3" w:tplc="C26C5312">
      <w:start w:val="1"/>
      <w:numFmt w:val="bullet"/>
      <w:lvlText w:val="•"/>
      <w:lvlJc w:val="left"/>
      <w:pPr>
        <w:ind w:left="3598" w:hanging="360"/>
      </w:pPr>
      <w:rPr>
        <w:rFonts w:hint="default"/>
      </w:rPr>
    </w:lvl>
    <w:lvl w:ilvl="4" w:tplc="5F6878FC">
      <w:start w:val="1"/>
      <w:numFmt w:val="bullet"/>
      <w:lvlText w:val="•"/>
      <w:lvlJc w:val="left"/>
      <w:pPr>
        <w:ind w:left="4484" w:hanging="360"/>
      </w:pPr>
      <w:rPr>
        <w:rFonts w:hint="default"/>
      </w:rPr>
    </w:lvl>
    <w:lvl w:ilvl="5" w:tplc="DEA0657C">
      <w:start w:val="1"/>
      <w:numFmt w:val="bullet"/>
      <w:lvlText w:val="•"/>
      <w:lvlJc w:val="left"/>
      <w:pPr>
        <w:ind w:left="5370" w:hanging="360"/>
      </w:pPr>
      <w:rPr>
        <w:rFonts w:hint="default"/>
      </w:rPr>
    </w:lvl>
    <w:lvl w:ilvl="6" w:tplc="AEA69B22">
      <w:start w:val="1"/>
      <w:numFmt w:val="bullet"/>
      <w:lvlText w:val="•"/>
      <w:lvlJc w:val="left"/>
      <w:pPr>
        <w:ind w:left="6256" w:hanging="360"/>
      </w:pPr>
      <w:rPr>
        <w:rFonts w:hint="default"/>
      </w:rPr>
    </w:lvl>
    <w:lvl w:ilvl="7" w:tplc="EAC8AED4">
      <w:start w:val="1"/>
      <w:numFmt w:val="bullet"/>
      <w:lvlText w:val="•"/>
      <w:lvlJc w:val="left"/>
      <w:pPr>
        <w:ind w:left="7142" w:hanging="360"/>
      </w:pPr>
      <w:rPr>
        <w:rFonts w:hint="default"/>
      </w:rPr>
    </w:lvl>
    <w:lvl w:ilvl="8" w:tplc="ADCA919C">
      <w:start w:val="1"/>
      <w:numFmt w:val="bullet"/>
      <w:lvlText w:val="•"/>
      <w:lvlJc w:val="left"/>
      <w:pPr>
        <w:ind w:left="8028" w:hanging="360"/>
      </w:pPr>
      <w:rPr>
        <w:rFonts w:hint="default"/>
      </w:rPr>
    </w:lvl>
  </w:abstractNum>
  <w:abstractNum w:abstractNumId="2">
    <w:nsid w:val="00000002"/>
    <w:multiLevelType w:val="hybridMultilevel"/>
    <w:tmpl w:val="B21445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0000003"/>
    <w:multiLevelType w:val="multilevel"/>
    <w:tmpl w:val="085AC254"/>
    <w:lvl w:ilvl="0">
      <w:start w:val="5"/>
      <w:numFmt w:val="decimal"/>
      <w:lvlText w:val="%1"/>
      <w:lvlJc w:val="left"/>
      <w:pPr>
        <w:ind w:left="1700" w:hanging="720"/>
      </w:pPr>
      <w:rPr>
        <w:rFonts w:hint="default"/>
      </w:rPr>
    </w:lvl>
    <w:lvl w:ilvl="1">
      <w:start w:val="1"/>
      <w:numFmt w:val="decimal"/>
      <w:lvlText w:val="%1.%2"/>
      <w:lvlJc w:val="left"/>
      <w:pPr>
        <w:ind w:left="1700" w:hanging="720"/>
        <w:jc w:val="right"/>
      </w:pPr>
      <w:rPr>
        <w:rFonts w:hint="default"/>
        <w:b/>
        <w:bCs/>
        <w:spacing w:val="-1"/>
        <w:w w:val="100"/>
      </w:rPr>
    </w:lvl>
    <w:lvl w:ilvl="2">
      <w:start w:val="1"/>
      <w:numFmt w:val="bullet"/>
      <w:lvlText w:val="•"/>
      <w:lvlJc w:val="left"/>
      <w:pPr>
        <w:ind w:left="3668" w:hanging="720"/>
      </w:pPr>
      <w:rPr>
        <w:rFonts w:hint="default"/>
      </w:rPr>
    </w:lvl>
    <w:lvl w:ilvl="3">
      <w:start w:val="1"/>
      <w:numFmt w:val="bullet"/>
      <w:lvlText w:val="•"/>
      <w:lvlJc w:val="left"/>
      <w:pPr>
        <w:ind w:left="4652" w:hanging="720"/>
      </w:pPr>
      <w:rPr>
        <w:rFonts w:hint="default"/>
      </w:rPr>
    </w:lvl>
    <w:lvl w:ilvl="4">
      <w:start w:val="1"/>
      <w:numFmt w:val="bullet"/>
      <w:lvlText w:val="•"/>
      <w:lvlJc w:val="left"/>
      <w:pPr>
        <w:ind w:left="5636" w:hanging="720"/>
      </w:pPr>
      <w:rPr>
        <w:rFonts w:hint="default"/>
      </w:rPr>
    </w:lvl>
    <w:lvl w:ilvl="5">
      <w:start w:val="1"/>
      <w:numFmt w:val="bullet"/>
      <w:lvlText w:val="•"/>
      <w:lvlJc w:val="left"/>
      <w:pPr>
        <w:ind w:left="6620" w:hanging="720"/>
      </w:pPr>
      <w:rPr>
        <w:rFonts w:hint="default"/>
      </w:rPr>
    </w:lvl>
    <w:lvl w:ilvl="6">
      <w:start w:val="1"/>
      <w:numFmt w:val="bullet"/>
      <w:lvlText w:val="•"/>
      <w:lvlJc w:val="left"/>
      <w:pPr>
        <w:ind w:left="7604" w:hanging="720"/>
      </w:pPr>
      <w:rPr>
        <w:rFonts w:hint="default"/>
      </w:rPr>
    </w:lvl>
    <w:lvl w:ilvl="7">
      <w:start w:val="1"/>
      <w:numFmt w:val="bullet"/>
      <w:lvlText w:val="•"/>
      <w:lvlJc w:val="left"/>
      <w:pPr>
        <w:ind w:left="8588" w:hanging="720"/>
      </w:pPr>
      <w:rPr>
        <w:rFonts w:hint="default"/>
      </w:rPr>
    </w:lvl>
    <w:lvl w:ilvl="8">
      <w:start w:val="1"/>
      <w:numFmt w:val="bullet"/>
      <w:lvlText w:val="•"/>
      <w:lvlJc w:val="left"/>
      <w:pPr>
        <w:ind w:left="9572" w:hanging="720"/>
      </w:pPr>
      <w:rPr>
        <w:rFonts w:hint="default"/>
      </w:rPr>
    </w:lvl>
  </w:abstractNum>
  <w:abstractNum w:abstractNumId="4">
    <w:nsid w:val="00000004"/>
    <w:multiLevelType w:val="multilevel"/>
    <w:tmpl w:val="C194EEFC"/>
    <w:lvl w:ilvl="0">
      <w:start w:val="2"/>
      <w:numFmt w:val="decimal"/>
      <w:lvlText w:val="%1"/>
      <w:lvlJc w:val="left"/>
      <w:pPr>
        <w:ind w:left="558" w:hanging="459"/>
      </w:pPr>
      <w:rPr>
        <w:rFonts w:hint="default"/>
      </w:rPr>
    </w:lvl>
    <w:lvl w:ilvl="1">
      <w:start w:val="1"/>
      <w:numFmt w:val="decimal"/>
      <w:lvlText w:val="%1.%2"/>
      <w:lvlJc w:val="left"/>
      <w:pPr>
        <w:ind w:left="558" w:hanging="459"/>
      </w:pPr>
      <w:rPr>
        <w:rFonts w:ascii="Cambria" w:cs="Cambria" w:eastAsia="Cambria" w:hAnsi="Cambria" w:hint="default"/>
        <w:b/>
        <w:bCs/>
        <w:color w:val="365f90"/>
        <w:spacing w:val="-1"/>
        <w:w w:val="100"/>
        <w:sz w:val="28"/>
        <w:szCs w:val="28"/>
      </w:rPr>
    </w:lvl>
    <w:lvl w:ilvl="2">
      <w:start w:val="1"/>
      <w:numFmt w:val="decimal"/>
      <w:lvlText w:val="%1.%2.%3"/>
      <w:lvlJc w:val="left"/>
      <w:pPr>
        <w:ind w:left="738" w:hanging="638"/>
        <w:jc w:val="right"/>
      </w:pPr>
      <w:rPr>
        <w:rFonts w:hint="default"/>
        <w:b/>
        <w:bCs/>
        <w:spacing w:val="-1"/>
        <w:w w:val="99"/>
      </w:rPr>
    </w:lvl>
    <w:lvl w:ilvl="3">
      <w:start w:val="1"/>
      <w:numFmt w:val="decimal"/>
      <w:lvlText w:val="%4."/>
      <w:lvlJc w:val="left"/>
      <w:pPr>
        <w:ind w:left="820" w:hanging="360"/>
        <w:jc w:val="right"/>
      </w:pPr>
      <w:rPr>
        <w:rFonts w:ascii="Cambria" w:cs="Cambria" w:eastAsia="Cambria" w:hAnsi="Cambria" w:hint="default"/>
        <w:w w:val="100"/>
        <w:sz w:val="22"/>
        <w:szCs w:val="22"/>
      </w:rPr>
    </w:lvl>
    <w:lvl w:ilvl="4">
      <w:start w:val="1"/>
      <w:numFmt w:val="bullet"/>
      <w:lvlText w:val="•"/>
      <w:lvlJc w:val="left"/>
      <w:pPr>
        <w:ind w:left="3010" w:hanging="360"/>
      </w:pPr>
      <w:rPr>
        <w:rFonts w:hint="default"/>
      </w:rPr>
    </w:lvl>
    <w:lvl w:ilvl="5">
      <w:start w:val="1"/>
      <w:numFmt w:val="bullet"/>
      <w:lvlText w:val="•"/>
      <w:lvlJc w:val="left"/>
      <w:pPr>
        <w:ind w:left="4105" w:hanging="360"/>
      </w:pPr>
      <w:rPr>
        <w:rFonts w:hint="default"/>
      </w:rPr>
    </w:lvl>
    <w:lvl w:ilvl="6">
      <w:start w:val="1"/>
      <w:numFmt w:val="bullet"/>
      <w:lvlText w:val="•"/>
      <w:lvlJc w:val="left"/>
      <w:pPr>
        <w:ind w:left="5200" w:hanging="360"/>
      </w:pPr>
      <w:rPr>
        <w:rFonts w:hint="default"/>
      </w:rPr>
    </w:lvl>
    <w:lvl w:ilvl="7">
      <w:start w:val="1"/>
      <w:numFmt w:val="bullet"/>
      <w:lvlText w:val="•"/>
      <w:lvlJc w:val="left"/>
      <w:pPr>
        <w:ind w:left="6295" w:hanging="360"/>
      </w:pPr>
      <w:rPr>
        <w:rFonts w:hint="default"/>
      </w:rPr>
    </w:lvl>
    <w:lvl w:ilvl="8">
      <w:start w:val="1"/>
      <w:numFmt w:val="bullet"/>
      <w:lvlText w:val="•"/>
      <w:lvlJc w:val="left"/>
      <w:pPr>
        <w:ind w:left="7390" w:hanging="360"/>
      </w:pPr>
      <w:rPr>
        <w:rFonts w:hint="default"/>
      </w:rPr>
    </w:lvl>
  </w:abstractNum>
  <w:abstractNum w:abstractNumId="5">
    <w:nsid w:val="00000005"/>
    <w:multiLevelType w:val="hybridMultilevel"/>
    <w:tmpl w:val="B5306D36"/>
    <w:lvl w:ilvl="0" w:tplc="1D4C5D1C">
      <w:start w:val="3"/>
      <w:numFmt w:val="decimal"/>
      <w:lvlText w:val="%1."/>
      <w:lvlJc w:val="left"/>
      <w:pPr>
        <w:ind w:left="522" w:hanging="423"/>
      </w:pPr>
      <w:rPr>
        <w:rFonts w:ascii="Cambria" w:cs="Cambria" w:eastAsia="Cambria" w:hAnsi="Cambria" w:hint="default"/>
        <w:b/>
        <w:bCs/>
        <w:color w:val="365f90"/>
        <w:spacing w:val="-1"/>
        <w:w w:val="100"/>
        <w:sz w:val="28"/>
        <w:szCs w:val="28"/>
      </w:rPr>
    </w:lvl>
    <w:lvl w:ilvl="1" w:tplc="5750F9AA">
      <w:start w:val="1"/>
      <w:numFmt w:val="decimal"/>
      <w:lvlText w:val="%2."/>
      <w:lvlJc w:val="left"/>
      <w:pPr>
        <w:ind w:left="748" w:hanging="288"/>
      </w:pPr>
      <w:rPr>
        <w:rFonts w:ascii="Calibri" w:cs="Calibri" w:eastAsia="Calibri" w:hAnsi="Calibri" w:hint="default"/>
        <w:spacing w:val="-1"/>
        <w:w w:val="99"/>
        <w:sz w:val="20"/>
        <w:szCs w:val="20"/>
      </w:rPr>
    </w:lvl>
    <w:lvl w:ilvl="2" w:tplc="98EE67F2">
      <w:start w:val="1"/>
      <w:numFmt w:val="bullet"/>
      <w:lvlText w:val="•"/>
      <w:lvlJc w:val="left"/>
      <w:pPr>
        <w:ind w:left="820" w:hanging="288"/>
      </w:pPr>
      <w:rPr>
        <w:rFonts w:hint="default"/>
      </w:rPr>
    </w:lvl>
    <w:lvl w:ilvl="3" w:tplc="4238C870">
      <w:start w:val="1"/>
      <w:numFmt w:val="bullet"/>
      <w:lvlText w:val="•"/>
      <w:lvlJc w:val="left"/>
      <w:pPr>
        <w:ind w:left="1870" w:hanging="288"/>
      </w:pPr>
      <w:rPr>
        <w:rFonts w:hint="default"/>
      </w:rPr>
    </w:lvl>
    <w:lvl w:ilvl="4" w:tplc="EF367F72">
      <w:start w:val="1"/>
      <w:numFmt w:val="bullet"/>
      <w:lvlText w:val="•"/>
      <w:lvlJc w:val="left"/>
      <w:pPr>
        <w:ind w:left="2920" w:hanging="288"/>
      </w:pPr>
      <w:rPr>
        <w:rFonts w:hint="default"/>
      </w:rPr>
    </w:lvl>
    <w:lvl w:ilvl="5" w:tplc="B20CF18E">
      <w:start w:val="1"/>
      <w:numFmt w:val="bullet"/>
      <w:lvlText w:val="•"/>
      <w:lvlJc w:val="left"/>
      <w:pPr>
        <w:ind w:left="3970" w:hanging="288"/>
      </w:pPr>
      <w:rPr>
        <w:rFonts w:hint="default"/>
      </w:rPr>
    </w:lvl>
    <w:lvl w:ilvl="6" w:tplc="81FACB42">
      <w:start w:val="1"/>
      <w:numFmt w:val="bullet"/>
      <w:lvlText w:val="•"/>
      <w:lvlJc w:val="left"/>
      <w:pPr>
        <w:ind w:left="5020" w:hanging="288"/>
      </w:pPr>
      <w:rPr>
        <w:rFonts w:hint="default"/>
      </w:rPr>
    </w:lvl>
    <w:lvl w:ilvl="7" w:tplc="594293F0">
      <w:start w:val="1"/>
      <w:numFmt w:val="bullet"/>
      <w:lvlText w:val="•"/>
      <w:lvlJc w:val="left"/>
      <w:pPr>
        <w:ind w:left="6070" w:hanging="288"/>
      </w:pPr>
      <w:rPr>
        <w:rFonts w:hint="default"/>
      </w:rPr>
    </w:lvl>
    <w:lvl w:ilvl="8" w:tplc="F4724BDE">
      <w:start w:val="1"/>
      <w:numFmt w:val="bullet"/>
      <w:lvlText w:val="•"/>
      <w:lvlJc w:val="left"/>
      <w:pPr>
        <w:ind w:left="7120" w:hanging="288"/>
      </w:pPr>
      <w:rPr>
        <w:rFonts w:hint="default"/>
      </w:rPr>
    </w:lvl>
  </w:abstractNum>
  <w:abstractNum w:abstractNumId="6">
    <w:nsid w:val="00000006"/>
    <w:multiLevelType w:val="multilevel"/>
    <w:tmpl w:val="B82CEF24"/>
    <w:lvl w:ilvl="0">
      <w:start w:val="7"/>
      <w:numFmt w:val="decimal"/>
      <w:lvlText w:val="%1"/>
      <w:lvlJc w:val="left"/>
      <w:pPr>
        <w:ind w:left="820" w:hanging="720"/>
      </w:pPr>
      <w:rPr>
        <w:rFonts w:hint="default"/>
      </w:rPr>
    </w:lvl>
    <w:lvl w:ilvl="1">
      <w:start w:val="1"/>
      <w:numFmt w:val="decimal"/>
      <w:lvlText w:val="%1.%2"/>
      <w:lvlJc w:val="left"/>
      <w:pPr>
        <w:ind w:left="820" w:hanging="720"/>
        <w:jc w:val="right"/>
      </w:pPr>
      <w:rPr>
        <w:rFonts w:hint="default"/>
        <w:b/>
        <w:bCs/>
        <w:spacing w:val="-1"/>
        <w:w w:val="100"/>
      </w:rPr>
    </w:lvl>
    <w:lvl w:ilvl="2">
      <w:start w:val="1"/>
      <w:numFmt w:val="bullet"/>
      <w:lvlText w:val=""/>
      <w:lvlJc w:val="left"/>
      <w:pPr>
        <w:ind w:left="1991" w:hanging="360"/>
      </w:pPr>
      <w:rPr>
        <w:rFonts w:ascii="Symbol" w:cs="Symbol" w:eastAsia="Symbol" w:hAnsi="Symbol" w:hint="default"/>
        <w:w w:val="100"/>
        <w:sz w:val="24"/>
        <w:szCs w:val="24"/>
      </w:rPr>
    </w:lvl>
    <w:lvl w:ilvl="3">
      <w:start w:val="1"/>
      <w:numFmt w:val="bullet"/>
      <w:lvlText w:val="•"/>
      <w:lvlJc w:val="left"/>
      <w:pPr>
        <w:ind w:left="3684" w:hanging="360"/>
      </w:pPr>
      <w:rPr>
        <w:rFonts w:hint="default"/>
      </w:rPr>
    </w:lvl>
    <w:lvl w:ilvl="4">
      <w:start w:val="1"/>
      <w:numFmt w:val="bullet"/>
      <w:lvlText w:val="•"/>
      <w:lvlJc w:val="left"/>
      <w:pPr>
        <w:ind w:left="4526" w:hanging="360"/>
      </w:pPr>
      <w:rPr>
        <w:rFonts w:hint="default"/>
      </w:rPr>
    </w:lvl>
    <w:lvl w:ilvl="5">
      <w:start w:val="1"/>
      <w:numFmt w:val="bullet"/>
      <w:lvlText w:val="•"/>
      <w:lvlJc w:val="left"/>
      <w:pPr>
        <w:ind w:left="5368" w:hanging="360"/>
      </w:pPr>
      <w:rPr>
        <w:rFonts w:hint="default"/>
      </w:rPr>
    </w:lvl>
    <w:lvl w:ilvl="6">
      <w:start w:val="1"/>
      <w:numFmt w:val="bullet"/>
      <w:lvlText w:val="•"/>
      <w:lvlJc w:val="left"/>
      <w:pPr>
        <w:ind w:left="6211" w:hanging="360"/>
      </w:pPr>
      <w:rPr>
        <w:rFonts w:hint="default"/>
      </w:rPr>
    </w:lvl>
    <w:lvl w:ilvl="7">
      <w:start w:val="1"/>
      <w:numFmt w:val="bullet"/>
      <w:lvlText w:val="•"/>
      <w:lvlJc w:val="left"/>
      <w:pPr>
        <w:ind w:left="7053" w:hanging="360"/>
      </w:pPr>
      <w:rPr>
        <w:rFonts w:hint="default"/>
      </w:rPr>
    </w:lvl>
    <w:lvl w:ilvl="8">
      <w:start w:val="1"/>
      <w:numFmt w:val="bullet"/>
      <w:lvlText w:val="•"/>
      <w:lvlJc w:val="left"/>
      <w:pPr>
        <w:ind w:left="7895" w:hanging="360"/>
      </w:pPr>
      <w:rPr>
        <w:rFonts w:hint="default"/>
      </w:rPr>
    </w:lvl>
  </w:abstractNum>
  <w:abstractNum w:abstractNumId="7">
    <w:nsid w:val="00000007"/>
    <w:multiLevelType w:val="hybridMultilevel"/>
    <w:tmpl w:val="07AA7C00"/>
    <w:lvl w:ilvl="0" w:tplc="679EA840">
      <w:start w:val="1"/>
      <w:numFmt w:val="decimal"/>
      <w:lvlText w:val="%1."/>
      <w:lvlJc w:val="left"/>
      <w:pPr>
        <w:ind w:left="1036" w:hanging="217"/>
      </w:pPr>
      <w:rPr>
        <w:rFonts w:ascii="Cambria" w:cs="Cambria" w:eastAsia="Cambria" w:hAnsi="Cambria" w:hint="default"/>
        <w:w w:val="100"/>
        <w:sz w:val="22"/>
        <w:szCs w:val="22"/>
      </w:rPr>
    </w:lvl>
    <w:lvl w:ilvl="1" w:tplc="0E122CE0">
      <w:start w:val="1"/>
      <w:numFmt w:val="bullet"/>
      <w:lvlText w:val="•"/>
      <w:lvlJc w:val="left"/>
      <w:pPr>
        <w:ind w:left="1894" w:hanging="217"/>
      </w:pPr>
      <w:rPr>
        <w:rFonts w:hint="default"/>
      </w:rPr>
    </w:lvl>
    <w:lvl w:ilvl="2" w:tplc="0E066B7A">
      <w:start w:val="1"/>
      <w:numFmt w:val="bullet"/>
      <w:lvlText w:val="•"/>
      <w:lvlJc w:val="left"/>
      <w:pPr>
        <w:ind w:left="2748" w:hanging="217"/>
      </w:pPr>
      <w:rPr>
        <w:rFonts w:hint="default"/>
      </w:rPr>
    </w:lvl>
    <w:lvl w:ilvl="3" w:tplc="97400C1A">
      <w:start w:val="1"/>
      <w:numFmt w:val="bullet"/>
      <w:lvlText w:val="•"/>
      <w:lvlJc w:val="left"/>
      <w:pPr>
        <w:ind w:left="3602" w:hanging="217"/>
      </w:pPr>
      <w:rPr>
        <w:rFonts w:hint="default"/>
      </w:rPr>
    </w:lvl>
    <w:lvl w:ilvl="4" w:tplc="85184A00">
      <w:start w:val="1"/>
      <w:numFmt w:val="bullet"/>
      <w:lvlText w:val="•"/>
      <w:lvlJc w:val="left"/>
      <w:pPr>
        <w:ind w:left="4456" w:hanging="217"/>
      </w:pPr>
      <w:rPr>
        <w:rFonts w:hint="default"/>
      </w:rPr>
    </w:lvl>
    <w:lvl w:ilvl="5" w:tplc="7154FCAA">
      <w:start w:val="1"/>
      <w:numFmt w:val="bullet"/>
      <w:lvlText w:val="•"/>
      <w:lvlJc w:val="left"/>
      <w:pPr>
        <w:ind w:left="5310" w:hanging="217"/>
      </w:pPr>
      <w:rPr>
        <w:rFonts w:hint="default"/>
      </w:rPr>
    </w:lvl>
    <w:lvl w:ilvl="6" w:tplc="A3F433EA">
      <w:start w:val="1"/>
      <w:numFmt w:val="bullet"/>
      <w:lvlText w:val="•"/>
      <w:lvlJc w:val="left"/>
      <w:pPr>
        <w:ind w:left="6164" w:hanging="217"/>
      </w:pPr>
      <w:rPr>
        <w:rFonts w:hint="default"/>
      </w:rPr>
    </w:lvl>
    <w:lvl w:ilvl="7" w:tplc="23141E3A">
      <w:start w:val="1"/>
      <w:numFmt w:val="bullet"/>
      <w:lvlText w:val="•"/>
      <w:lvlJc w:val="left"/>
      <w:pPr>
        <w:ind w:left="7018" w:hanging="217"/>
      </w:pPr>
      <w:rPr>
        <w:rFonts w:hint="default"/>
      </w:rPr>
    </w:lvl>
    <w:lvl w:ilvl="8" w:tplc="DBD40EE8">
      <w:start w:val="1"/>
      <w:numFmt w:val="bullet"/>
      <w:lvlText w:val="•"/>
      <w:lvlJc w:val="left"/>
      <w:pPr>
        <w:ind w:left="7872" w:hanging="217"/>
      </w:pPr>
      <w:rPr>
        <w:rFonts w:hint="default"/>
      </w:rPr>
    </w:lvl>
  </w:abstractNum>
  <w:abstractNum w:abstractNumId="8">
    <w:nsid w:val="00000008"/>
    <w:multiLevelType w:val="hybridMultilevel"/>
    <w:tmpl w:val="7FD6DC06"/>
    <w:lvl w:ilvl="0" w:tplc="4E267B0C">
      <w:start w:val="1"/>
      <w:numFmt w:val="bullet"/>
      <w:lvlText w:val=""/>
      <w:lvlJc w:val="left"/>
      <w:pPr>
        <w:ind w:left="840" w:hanging="360"/>
      </w:pPr>
      <w:rPr>
        <w:rFonts w:ascii="Symbol" w:cs="Symbol" w:eastAsia="Symbol" w:hAnsi="Symbol" w:hint="default"/>
        <w:w w:val="100"/>
        <w:sz w:val="24"/>
        <w:szCs w:val="24"/>
      </w:rPr>
    </w:lvl>
    <w:lvl w:ilvl="1" w:tplc="DA9ACC70">
      <w:start w:val="1"/>
      <w:numFmt w:val="bullet"/>
      <w:lvlText w:val="•"/>
      <w:lvlJc w:val="left"/>
      <w:pPr>
        <w:ind w:left="1734" w:hanging="360"/>
      </w:pPr>
      <w:rPr>
        <w:rFonts w:hint="default"/>
      </w:rPr>
    </w:lvl>
    <w:lvl w:ilvl="2" w:tplc="817006EC">
      <w:start w:val="1"/>
      <w:numFmt w:val="bullet"/>
      <w:lvlText w:val="•"/>
      <w:lvlJc w:val="left"/>
      <w:pPr>
        <w:ind w:left="2628" w:hanging="360"/>
      </w:pPr>
      <w:rPr>
        <w:rFonts w:hint="default"/>
      </w:rPr>
    </w:lvl>
    <w:lvl w:ilvl="3" w:tplc="C4E88A54">
      <w:start w:val="1"/>
      <w:numFmt w:val="bullet"/>
      <w:lvlText w:val="•"/>
      <w:lvlJc w:val="left"/>
      <w:pPr>
        <w:ind w:left="3522" w:hanging="360"/>
      </w:pPr>
      <w:rPr>
        <w:rFonts w:hint="default"/>
      </w:rPr>
    </w:lvl>
    <w:lvl w:ilvl="4" w:tplc="4CD87406">
      <w:start w:val="1"/>
      <w:numFmt w:val="bullet"/>
      <w:lvlText w:val="•"/>
      <w:lvlJc w:val="left"/>
      <w:pPr>
        <w:ind w:left="4416" w:hanging="360"/>
      </w:pPr>
      <w:rPr>
        <w:rFonts w:hint="default"/>
      </w:rPr>
    </w:lvl>
    <w:lvl w:ilvl="5" w:tplc="6F881EC6">
      <w:start w:val="1"/>
      <w:numFmt w:val="bullet"/>
      <w:lvlText w:val="•"/>
      <w:lvlJc w:val="left"/>
      <w:pPr>
        <w:ind w:left="5310" w:hanging="360"/>
      </w:pPr>
      <w:rPr>
        <w:rFonts w:hint="default"/>
      </w:rPr>
    </w:lvl>
    <w:lvl w:ilvl="6" w:tplc="1DC0C9F4">
      <w:start w:val="1"/>
      <w:numFmt w:val="bullet"/>
      <w:lvlText w:val="•"/>
      <w:lvlJc w:val="left"/>
      <w:pPr>
        <w:ind w:left="6204" w:hanging="360"/>
      </w:pPr>
      <w:rPr>
        <w:rFonts w:hint="default"/>
      </w:rPr>
    </w:lvl>
    <w:lvl w:ilvl="7" w:tplc="4D369EB0">
      <w:start w:val="1"/>
      <w:numFmt w:val="bullet"/>
      <w:lvlText w:val="•"/>
      <w:lvlJc w:val="left"/>
      <w:pPr>
        <w:ind w:left="7098" w:hanging="360"/>
      </w:pPr>
      <w:rPr>
        <w:rFonts w:hint="default"/>
      </w:rPr>
    </w:lvl>
    <w:lvl w:ilvl="8" w:tplc="6A7803F8">
      <w:start w:val="1"/>
      <w:numFmt w:val="bullet"/>
      <w:lvlText w:val="•"/>
      <w:lvlJc w:val="left"/>
      <w:pPr>
        <w:ind w:left="7992" w:hanging="360"/>
      </w:pPr>
      <w:rPr>
        <w:rFonts w:hint="default"/>
      </w:rPr>
    </w:lvl>
  </w:abstractNum>
  <w:abstractNum w:abstractNumId="9">
    <w:nsid w:val="00000009"/>
    <w:multiLevelType w:val="multilevel"/>
    <w:tmpl w:val="E57A2DC4"/>
    <w:lvl w:ilvl="0">
      <w:start w:val="7"/>
      <w:numFmt w:val="decimal"/>
      <w:lvlText w:val="%1"/>
      <w:lvlJc w:val="left"/>
      <w:pPr>
        <w:ind w:left="760" w:hanging="660"/>
      </w:pPr>
      <w:rPr>
        <w:rFonts w:hint="default"/>
      </w:rPr>
    </w:lvl>
    <w:lvl w:ilvl="1">
      <w:start w:val="1"/>
      <w:numFmt w:val="decimal"/>
      <w:lvlText w:val="%1.%2"/>
      <w:lvlJc w:val="left"/>
      <w:pPr>
        <w:ind w:left="760" w:hanging="660"/>
      </w:pPr>
      <w:rPr>
        <w:rFonts w:ascii="Calibri" w:cs="Calibri" w:eastAsia="Calibri" w:hAnsi="Calibri" w:hint="default"/>
        <w:spacing w:val="-1"/>
        <w:w w:val="100"/>
        <w:sz w:val="22"/>
        <w:szCs w:val="22"/>
      </w:rPr>
    </w:lvl>
    <w:lvl w:ilvl="2">
      <w:start w:val="1"/>
      <w:numFmt w:val="bullet"/>
      <w:lvlText w:val="•"/>
      <w:lvlJc w:val="left"/>
      <w:pPr>
        <w:ind w:left="2520" w:hanging="660"/>
      </w:pPr>
      <w:rPr>
        <w:rFonts w:hint="default"/>
      </w:rPr>
    </w:lvl>
    <w:lvl w:ilvl="3">
      <w:start w:val="1"/>
      <w:numFmt w:val="bullet"/>
      <w:lvlText w:val="•"/>
      <w:lvlJc w:val="left"/>
      <w:pPr>
        <w:ind w:left="3400" w:hanging="660"/>
      </w:pPr>
      <w:rPr>
        <w:rFonts w:hint="default"/>
      </w:rPr>
    </w:lvl>
    <w:lvl w:ilvl="4">
      <w:start w:val="1"/>
      <w:numFmt w:val="bullet"/>
      <w:lvlText w:val="•"/>
      <w:lvlJc w:val="left"/>
      <w:pPr>
        <w:ind w:left="4280" w:hanging="660"/>
      </w:pPr>
      <w:rPr>
        <w:rFonts w:hint="default"/>
      </w:rPr>
    </w:lvl>
    <w:lvl w:ilvl="5">
      <w:start w:val="1"/>
      <w:numFmt w:val="bullet"/>
      <w:lvlText w:val="•"/>
      <w:lvlJc w:val="left"/>
      <w:pPr>
        <w:ind w:left="5160" w:hanging="660"/>
      </w:pPr>
      <w:rPr>
        <w:rFonts w:hint="default"/>
      </w:rPr>
    </w:lvl>
    <w:lvl w:ilvl="6">
      <w:start w:val="1"/>
      <w:numFmt w:val="bullet"/>
      <w:lvlText w:val="•"/>
      <w:lvlJc w:val="left"/>
      <w:pPr>
        <w:ind w:left="6040" w:hanging="660"/>
      </w:pPr>
      <w:rPr>
        <w:rFonts w:hint="default"/>
      </w:rPr>
    </w:lvl>
    <w:lvl w:ilvl="7">
      <w:start w:val="1"/>
      <w:numFmt w:val="bullet"/>
      <w:lvlText w:val="•"/>
      <w:lvlJc w:val="left"/>
      <w:pPr>
        <w:ind w:left="6920" w:hanging="660"/>
      </w:pPr>
      <w:rPr>
        <w:rFonts w:hint="default"/>
      </w:rPr>
    </w:lvl>
    <w:lvl w:ilvl="8">
      <w:start w:val="1"/>
      <w:numFmt w:val="bullet"/>
      <w:lvlText w:val="•"/>
      <w:lvlJc w:val="left"/>
      <w:pPr>
        <w:ind w:left="7800" w:hanging="660"/>
      </w:pPr>
      <w:rPr>
        <w:rFonts w:hint="default"/>
      </w:rPr>
    </w:lvl>
  </w:abstractNum>
  <w:abstractNum w:abstractNumId="10">
    <w:nsid w:val="0000000A"/>
    <w:multiLevelType w:val="multilevel"/>
    <w:tmpl w:val="36F81F5C"/>
    <w:lvl w:ilvl="0">
      <w:start w:val="1"/>
      <w:numFmt w:val="decimal"/>
      <w:lvlText w:val="%1"/>
      <w:lvlJc w:val="left"/>
      <w:pPr>
        <w:ind w:left="328" w:hanging="228"/>
      </w:pPr>
      <w:rPr>
        <w:rFonts w:ascii="Cambria" w:cs="Cambria" w:eastAsia="Cambria" w:hAnsi="Cambria" w:hint="default"/>
        <w:b/>
        <w:bCs/>
        <w:color w:val="365f90"/>
        <w:w w:val="100"/>
        <w:sz w:val="28"/>
        <w:szCs w:val="28"/>
      </w:rPr>
    </w:lvl>
    <w:lvl w:ilvl="1">
      <w:start w:val="1"/>
      <w:numFmt w:val="decimal"/>
      <w:lvlText w:val="%1.%2"/>
      <w:lvlJc w:val="left"/>
      <w:pPr>
        <w:ind w:left="498" w:hanging="398"/>
        <w:jc w:val="right"/>
      </w:pPr>
      <w:rPr>
        <w:rFonts w:hint="default"/>
        <w:b/>
        <w:bCs/>
        <w:spacing w:val="-1"/>
        <w:w w:val="100"/>
      </w:rPr>
    </w:lvl>
    <w:lvl w:ilvl="2">
      <w:start w:val="1"/>
      <w:numFmt w:val="bullet"/>
      <w:lvlText w:val=""/>
      <w:lvlJc w:val="left"/>
      <w:pPr>
        <w:ind w:left="1540" w:hanging="360"/>
      </w:pPr>
      <w:rPr>
        <w:rFonts w:ascii="Wingdings" w:cs="Wingdings" w:eastAsia="Wingdings" w:hAnsi="Wingdings" w:hint="default"/>
        <w:w w:val="100"/>
        <w:sz w:val="22"/>
        <w:szCs w:val="22"/>
      </w:rPr>
    </w:lvl>
    <w:lvl w:ilvl="3">
      <w:start w:val="1"/>
      <w:numFmt w:val="bullet"/>
      <w:lvlText w:val="•"/>
      <w:lvlJc w:val="left"/>
      <w:pPr>
        <w:ind w:left="2545" w:hanging="360"/>
      </w:pPr>
      <w:rPr>
        <w:rFonts w:hint="default"/>
      </w:rPr>
    </w:lvl>
    <w:lvl w:ilvl="4">
      <w:start w:val="1"/>
      <w:numFmt w:val="bullet"/>
      <w:lvlText w:val="•"/>
      <w:lvlJc w:val="left"/>
      <w:pPr>
        <w:ind w:left="3550" w:hanging="360"/>
      </w:pPr>
      <w:rPr>
        <w:rFonts w:hint="default"/>
      </w:rPr>
    </w:lvl>
    <w:lvl w:ilvl="5">
      <w:start w:val="1"/>
      <w:numFmt w:val="bullet"/>
      <w:lvlText w:val="•"/>
      <w:lvlJc w:val="left"/>
      <w:pPr>
        <w:ind w:left="4555" w:hanging="360"/>
      </w:pPr>
      <w:rPr>
        <w:rFonts w:hint="default"/>
      </w:rPr>
    </w:lvl>
    <w:lvl w:ilvl="6">
      <w:start w:val="1"/>
      <w:numFmt w:val="bullet"/>
      <w:lvlText w:val="•"/>
      <w:lvlJc w:val="left"/>
      <w:pPr>
        <w:ind w:left="5560" w:hanging="360"/>
      </w:pPr>
      <w:rPr>
        <w:rFonts w:hint="default"/>
      </w:rPr>
    </w:lvl>
    <w:lvl w:ilvl="7">
      <w:start w:val="1"/>
      <w:numFmt w:val="bullet"/>
      <w:lvlText w:val="•"/>
      <w:lvlJc w:val="left"/>
      <w:pPr>
        <w:ind w:left="6565" w:hanging="360"/>
      </w:pPr>
      <w:rPr>
        <w:rFonts w:hint="default"/>
      </w:rPr>
    </w:lvl>
    <w:lvl w:ilvl="8">
      <w:start w:val="1"/>
      <w:numFmt w:val="bullet"/>
      <w:lvlText w:val="•"/>
      <w:lvlJc w:val="left"/>
      <w:pPr>
        <w:ind w:left="7570" w:hanging="360"/>
      </w:pPr>
      <w:rPr>
        <w:rFonts w:hint="default"/>
      </w:rPr>
    </w:lvl>
  </w:abstractNum>
  <w:abstractNum w:abstractNumId="11">
    <w:nsid w:val="0000000B"/>
    <w:multiLevelType w:val="hybridMultilevel"/>
    <w:tmpl w:val="B5A61318"/>
    <w:lvl w:ilvl="0" w:tplc="6A465AC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000000C"/>
    <w:multiLevelType w:val="multilevel"/>
    <w:tmpl w:val="4CD4DC9C"/>
    <w:lvl w:ilvl="0">
      <w:start w:val="3"/>
      <w:numFmt w:val="decimal"/>
      <w:lvlText w:val="%1"/>
      <w:lvlJc w:val="left"/>
      <w:pPr>
        <w:ind w:left="545" w:hanging="425"/>
      </w:pPr>
      <w:rPr>
        <w:rFonts w:hint="default"/>
      </w:rPr>
    </w:lvl>
    <w:lvl w:ilvl="1">
      <w:start w:val="2"/>
      <w:numFmt w:val="decimal"/>
      <w:lvlText w:val="%1.%2"/>
      <w:lvlJc w:val="left"/>
      <w:pPr>
        <w:ind w:left="545" w:hanging="425"/>
        <w:jc w:val="right"/>
      </w:pPr>
      <w:rPr>
        <w:rFonts w:hint="default"/>
        <w:b/>
        <w:bCs/>
        <w:spacing w:val="-1"/>
        <w:w w:val="99"/>
      </w:rPr>
    </w:lvl>
    <w:lvl w:ilvl="2">
      <w:start w:val="1"/>
      <w:numFmt w:val="bullet"/>
      <w:lvlText w:val=""/>
      <w:lvlJc w:val="left"/>
      <w:pPr>
        <w:ind w:left="1180" w:hanging="360"/>
      </w:pPr>
      <w:rPr>
        <w:rFonts w:ascii="Symbol" w:cs="Symbol" w:eastAsia="Symbol" w:hAnsi="Symbol" w:hint="default"/>
        <w:w w:val="99"/>
        <w:position w:val="1"/>
        <w:sz w:val="20"/>
        <w:szCs w:val="20"/>
      </w:rPr>
    </w:lvl>
    <w:lvl w:ilvl="3">
      <w:start w:val="1"/>
      <w:numFmt w:val="bullet"/>
      <w:lvlText w:val="•"/>
      <w:lvlJc w:val="left"/>
      <w:pPr>
        <w:ind w:left="3046" w:hanging="360"/>
      </w:pPr>
      <w:rPr>
        <w:rFonts w:hint="default"/>
      </w:rPr>
    </w:lvl>
    <w:lvl w:ilvl="4">
      <w:start w:val="1"/>
      <w:numFmt w:val="bullet"/>
      <w:lvlText w:val="•"/>
      <w:lvlJc w:val="left"/>
      <w:pPr>
        <w:ind w:left="3980" w:hanging="360"/>
      </w:pPr>
      <w:rPr>
        <w:rFonts w:hint="default"/>
      </w:rPr>
    </w:lvl>
    <w:lvl w:ilvl="5">
      <w:start w:val="1"/>
      <w:numFmt w:val="bullet"/>
      <w:lvlText w:val="•"/>
      <w:lvlJc w:val="left"/>
      <w:pPr>
        <w:ind w:left="4913" w:hanging="360"/>
      </w:pPr>
      <w:rPr>
        <w:rFonts w:hint="default"/>
      </w:rPr>
    </w:lvl>
    <w:lvl w:ilvl="6">
      <w:start w:val="1"/>
      <w:numFmt w:val="bullet"/>
      <w:lvlText w:val="•"/>
      <w:lvlJc w:val="left"/>
      <w:pPr>
        <w:ind w:left="5846" w:hanging="360"/>
      </w:pPr>
      <w:rPr>
        <w:rFonts w:hint="default"/>
      </w:rPr>
    </w:lvl>
    <w:lvl w:ilvl="7">
      <w:start w:val="1"/>
      <w:numFmt w:val="bullet"/>
      <w:lvlText w:val="•"/>
      <w:lvlJc w:val="left"/>
      <w:pPr>
        <w:ind w:left="6780" w:hanging="360"/>
      </w:pPr>
      <w:rPr>
        <w:rFonts w:hint="default"/>
      </w:rPr>
    </w:lvl>
    <w:lvl w:ilvl="8">
      <w:start w:val="1"/>
      <w:numFmt w:val="bullet"/>
      <w:lvlText w:val="•"/>
      <w:lvlJc w:val="left"/>
      <w:pPr>
        <w:ind w:left="7713" w:hanging="360"/>
      </w:pPr>
      <w:rPr>
        <w:rFonts w:hint="default"/>
      </w:rPr>
    </w:lvl>
  </w:abstractNum>
  <w:abstractNum w:abstractNumId="13">
    <w:nsid w:val="0000000D"/>
    <w:multiLevelType w:val="multilevel"/>
    <w:tmpl w:val="D93A429E"/>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0000000E"/>
    <w:multiLevelType w:val="hybridMultilevel"/>
    <w:tmpl w:val="EEB2E6B8"/>
    <w:lvl w:ilvl="0" w:tplc="F2A68D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0000000F"/>
    <w:multiLevelType w:val="multilevel"/>
    <w:tmpl w:val="CC8CB484"/>
    <w:lvl w:ilvl="0">
      <w:start w:val="6"/>
      <w:numFmt w:val="decimal"/>
      <w:lvlText w:val="%1"/>
      <w:lvlJc w:val="left"/>
      <w:pPr>
        <w:ind w:left="760" w:hanging="660"/>
      </w:pPr>
      <w:rPr>
        <w:rFonts w:hint="default"/>
      </w:rPr>
    </w:lvl>
    <w:lvl w:ilvl="1">
      <w:start w:val="1"/>
      <w:numFmt w:val="decimal"/>
      <w:lvlText w:val="%1.%2"/>
      <w:lvlJc w:val="left"/>
      <w:pPr>
        <w:ind w:left="760" w:hanging="660"/>
      </w:pPr>
      <w:rPr>
        <w:rFonts w:ascii="Calibri" w:cs="Calibri" w:eastAsia="Calibri" w:hAnsi="Calibri" w:hint="default"/>
        <w:spacing w:val="-1"/>
        <w:w w:val="100"/>
        <w:sz w:val="22"/>
        <w:szCs w:val="22"/>
      </w:rPr>
    </w:lvl>
    <w:lvl w:ilvl="2">
      <w:start w:val="1"/>
      <w:numFmt w:val="decimal"/>
      <w:lvlText w:val="%1.%2.%3"/>
      <w:lvlJc w:val="left"/>
      <w:pPr>
        <w:ind w:left="596" w:hanging="497"/>
      </w:pPr>
      <w:rPr>
        <w:rFonts w:ascii="Calibri" w:cs="Calibri" w:eastAsia="Calibri" w:hAnsi="Calibri" w:hint="default"/>
        <w:spacing w:val="-1"/>
        <w:w w:val="100"/>
        <w:sz w:val="22"/>
        <w:szCs w:val="22"/>
      </w:rPr>
    </w:lvl>
    <w:lvl w:ilvl="3">
      <w:start w:val="1"/>
      <w:numFmt w:val="bullet"/>
      <w:lvlText w:val="•"/>
      <w:lvlJc w:val="left"/>
      <w:pPr>
        <w:ind w:left="2715" w:hanging="497"/>
      </w:pPr>
      <w:rPr>
        <w:rFonts w:hint="default"/>
      </w:rPr>
    </w:lvl>
    <w:lvl w:ilvl="4">
      <w:start w:val="1"/>
      <w:numFmt w:val="bullet"/>
      <w:lvlText w:val="•"/>
      <w:lvlJc w:val="left"/>
      <w:pPr>
        <w:ind w:left="3693" w:hanging="497"/>
      </w:pPr>
      <w:rPr>
        <w:rFonts w:hint="default"/>
      </w:rPr>
    </w:lvl>
    <w:lvl w:ilvl="5">
      <w:start w:val="1"/>
      <w:numFmt w:val="bullet"/>
      <w:lvlText w:val="•"/>
      <w:lvlJc w:val="left"/>
      <w:pPr>
        <w:ind w:left="4671" w:hanging="497"/>
      </w:pPr>
      <w:rPr>
        <w:rFonts w:hint="default"/>
      </w:rPr>
    </w:lvl>
    <w:lvl w:ilvl="6">
      <w:start w:val="1"/>
      <w:numFmt w:val="bullet"/>
      <w:lvlText w:val="•"/>
      <w:lvlJc w:val="left"/>
      <w:pPr>
        <w:ind w:left="5648" w:hanging="497"/>
      </w:pPr>
      <w:rPr>
        <w:rFonts w:hint="default"/>
      </w:rPr>
    </w:lvl>
    <w:lvl w:ilvl="7">
      <w:start w:val="1"/>
      <w:numFmt w:val="bullet"/>
      <w:lvlText w:val="•"/>
      <w:lvlJc w:val="left"/>
      <w:pPr>
        <w:ind w:left="6626" w:hanging="497"/>
      </w:pPr>
      <w:rPr>
        <w:rFonts w:hint="default"/>
      </w:rPr>
    </w:lvl>
    <w:lvl w:ilvl="8">
      <w:start w:val="1"/>
      <w:numFmt w:val="bullet"/>
      <w:lvlText w:val="•"/>
      <w:lvlJc w:val="left"/>
      <w:pPr>
        <w:ind w:left="7604" w:hanging="497"/>
      </w:pPr>
      <w:rPr>
        <w:rFonts w:hint="default"/>
      </w:rPr>
    </w:lvl>
  </w:abstractNum>
  <w:abstractNum w:abstractNumId="16">
    <w:nsid w:val="00000010"/>
    <w:multiLevelType w:val="hybridMultilevel"/>
    <w:tmpl w:val="F90A92C4"/>
    <w:lvl w:ilvl="0" w:tplc="CE1697F2">
      <w:start w:val="1"/>
      <w:numFmt w:val="bullet"/>
      <w:lvlText w:val=""/>
      <w:lvlJc w:val="left"/>
      <w:pPr>
        <w:ind w:left="338" w:hanging="360"/>
      </w:pPr>
      <w:rPr>
        <w:rFonts w:ascii="Symbol" w:cs="Symbol" w:eastAsia="Symbol" w:hAnsi="Symbol" w:hint="default"/>
        <w:w w:val="100"/>
        <w:sz w:val="24"/>
        <w:szCs w:val="24"/>
      </w:rPr>
    </w:lvl>
    <w:lvl w:ilvl="1" w:tplc="C1AC9E98">
      <w:start w:val="1"/>
      <w:numFmt w:val="bullet"/>
      <w:lvlText w:val=""/>
      <w:lvlJc w:val="left"/>
      <w:pPr>
        <w:ind w:left="1560" w:hanging="360"/>
      </w:pPr>
      <w:rPr>
        <w:rFonts w:ascii="Symbol" w:cs="Symbol" w:eastAsia="Symbol" w:hAnsi="Symbol" w:hint="default"/>
        <w:w w:val="100"/>
        <w:sz w:val="24"/>
        <w:szCs w:val="24"/>
      </w:rPr>
    </w:lvl>
    <w:lvl w:ilvl="2" w:tplc="9B28DCBC">
      <w:start w:val="1"/>
      <w:numFmt w:val="bullet"/>
      <w:lvlText w:val="•"/>
      <w:lvlJc w:val="left"/>
      <w:pPr>
        <w:ind w:left="2267" w:hanging="360"/>
      </w:pPr>
      <w:rPr>
        <w:rFonts w:hint="default"/>
      </w:rPr>
    </w:lvl>
    <w:lvl w:ilvl="3" w:tplc="94F857E0">
      <w:start w:val="1"/>
      <w:numFmt w:val="bullet"/>
      <w:lvlText w:val="•"/>
      <w:lvlJc w:val="left"/>
      <w:pPr>
        <w:ind w:left="2974" w:hanging="360"/>
      </w:pPr>
      <w:rPr>
        <w:rFonts w:hint="default"/>
      </w:rPr>
    </w:lvl>
    <w:lvl w:ilvl="4" w:tplc="C50AA1C2">
      <w:start w:val="1"/>
      <w:numFmt w:val="bullet"/>
      <w:lvlText w:val="•"/>
      <w:lvlJc w:val="left"/>
      <w:pPr>
        <w:ind w:left="3682" w:hanging="360"/>
      </w:pPr>
      <w:rPr>
        <w:rFonts w:hint="default"/>
      </w:rPr>
    </w:lvl>
    <w:lvl w:ilvl="5" w:tplc="2806E3B4">
      <w:start w:val="1"/>
      <w:numFmt w:val="bullet"/>
      <w:lvlText w:val="•"/>
      <w:lvlJc w:val="left"/>
      <w:pPr>
        <w:ind w:left="4389" w:hanging="360"/>
      </w:pPr>
      <w:rPr>
        <w:rFonts w:hint="default"/>
      </w:rPr>
    </w:lvl>
    <w:lvl w:ilvl="6" w:tplc="1CF2F7F4">
      <w:start w:val="1"/>
      <w:numFmt w:val="bullet"/>
      <w:lvlText w:val="•"/>
      <w:lvlJc w:val="left"/>
      <w:pPr>
        <w:ind w:left="5097" w:hanging="360"/>
      </w:pPr>
      <w:rPr>
        <w:rFonts w:hint="default"/>
      </w:rPr>
    </w:lvl>
    <w:lvl w:ilvl="7" w:tplc="FCC2297A">
      <w:start w:val="1"/>
      <w:numFmt w:val="bullet"/>
      <w:lvlText w:val="•"/>
      <w:lvlJc w:val="left"/>
      <w:pPr>
        <w:ind w:left="5804" w:hanging="360"/>
      </w:pPr>
      <w:rPr>
        <w:rFonts w:hint="default"/>
      </w:rPr>
    </w:lvl>
    <w:lvl w:ilvl="8" w:tplc="7AEC1B08">
      <w:start w:val="1"/>
      <w:numFmt w:val="bullet"/>
      <w:lvlText w:val="•"/>
      <w:lvlJc w:val="left"/>
      <w:pPr>
        <w:ind w:left="6512" w:hanging="360"/>
      </w:pPr>
      <w:rPr>
        <w:rFonts w:hint="default"/>
      </w:rPr>
    </w:lvl>
  </w:abstractNum>
  <w:abstractNum w:abstractNumId="17">
    <w:nsid w:val="00000011"/>
    <w:multiLevelType w:val="hybridMultilevel"/>
    <w:tmpl w:val="BBAE8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0000012"/>
    <w:multiLevelType w:val="multilevel"/>
    <w:tmpl w:val="BE9E2314"/>
    <w:lvl w:ilvl="0">
      <w:start w:val="1"/>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9">
    <w:nsid w:val="00000013"/>
    <w:multiLevelType w:val="hybridMultilevel"/>
    <w:tmpl w:val="3CB088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0000014"/>
    <w:multiLevelType w:val="hybridMultilevel"/>
    <w:tmpl w:val="1A44EE42"/>
    <w:lvl w:ilvl="0" w:tplc="04090011">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nsid w:val="00000015"/>
    <w:multiLevelType w:val="hybridMultilevel"/>
    <w:tmpl w:val="2F9CFFE8"/>
    <w:lvl w:ilvl="0" w:tplc="F1921D30">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nsid w:val="00000016"/>
    <w:multiLevelType w:val="hybridMultilevel"/>
    <w:tmpl w:val="DDCC9E42"/>
    <w:lvl w:ilvl="0" w:tplc="DF4ACB10">
      <w:start w:val="8"/>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00000017"/>
    <w:multiLevelType w:val="hybridMultilevel"/>
    <w:tmpl w:val="D974C5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0000018"/>
    <w:multiLevelType w:val="multilevel"/>
    <w:tmpl w:val="ABAEE604"/>
    <w:lvl w:ilvl="0">
      <w:start w:val="4"/>
      <w:numFmt w:val="decimal"/>
      <w:lvlText w:val="%1"/>
      <w:lvlJc w:val="left"/>
      <w:pPr>
        <w:ind w:left="596" w:hanging="497"/>
      </w:pPr>
      <w:rPr>
        <w:rFonts w:hint="default"/>
      </w:rPr>
    </w:lvl>
    <w:lvl w:ilvl="1">
      <w:start w:val="1"/>
      <w:numFmt w:val="decimal"/>
      <w:lvlText w:val="%1.%2"/>
      <w:lvlJc w:val="left"/>
      <w:pPr>
        <w:ind w:left="596" w:hanging="497"/>
      </w:pPr>
      <w:rPr>
        <w:rFonts w:hint="default"/>
      </w:rPr>
    </w:lvl>
    <w:lvl w:ilvl="2">
      <w:start w:val="1"/>
      <w:numFmt w:val="decimal"/>
      <w:lvlText w:val="%1.%2.%3"/>
      <w:lvlJc w:val="left"/>
      <w:pPr>
        <w:ind w:left="596" w:hanging="497"/>
      </w:pPr>
      <w:rPr>
        <w:rFonts w:ascii="Calibri" w:cs="Calibri" w:eastAsia="Calibri" w:hAnsi="Calibri" w:hint="default"/>
        <w:spacing w:val="-1"/>
        <w:w w:val="100"/>
        <w:sz w:val="22"/>
        <w:szCs w:val="22"/>
      </w:rPr>
    </w:lvl>
    <w:lvl w:ilvl="3">
      <w:start w:val="1"/>
      <w:numFmt w:val="bullet"/>
      <w:lvlText w:val="•"/>
      <w:lvlJc w:val="left"/>
      <w:pPr>
        <w:ind w:left="3288" w:hanging="497"/>
      </w:pPr>
      <w:rPr>
        <w:rFonts w:hint="default"/>
      </w:rPr>
    </w:lvl>
    <w:lvl w:ilvl="4">
      <w:start w:val="1"/>
      <w:numFmt w:val="bullet"/>
      <w:lvlText w:val="•"/>
      <w:lvlJc w:val="left"/>
      <w:pPr>
        <w:ind w:left="4184" w:hanging="497"/>
      </w:pPr>
      <w:rPr>
        <w:rFonts w:hint="default"/>
      </w:rPr>
    </w:lvl>
    <w:lvl w:ilvl="5">
      <w:start w:val="1"/>
      <w:numFmt w:val="bullet"/>
      <w:lvlText w:val="•"/>
      <w:lvlJc w:val="left"/>
      <w:pPr>
        <w:ind w:left="5080" w:hanging="497"/>
      </w:pPr>
      <w:rPr>
        <w:rFonts w:hint="default"/>
      </w:rPr>
    </w:lvl>
    <w:lvl w:ilvl="6">
      <w:start w:val="1"/>
      <w:numFmt w:val="bullet"/>
      <w:lvlText w:val="•"/>
      <w:lvlJc w:val="left"/>
      <w:pPr>
        <w:ind w:left="5976" w:hanging="497"/>
      </w:pPr>
      <w:rPr>
        <w:rFonts w:hint="default"/>
      </w:rPr>
    </w:lvl>
    <w:lvl w:ilvl="7">
      <w:start w:val="1"/>
      <w:numFmt w:val="bullet"/>
      <w:lvlText w:val="•"/>
      <w:lvlJc w:val="left"/>
      <w:pPr>
        <w:ind w:left="6872" w:hanging="497"/>
      </w:pPr>
      <w:rPr>
        <w:rFonts w:hint="default"/>
      </w:rPr>
    </w:lvl>
    <w:lvl w:ilvl="8">
      <w:start w:val="1"/>
      <w:numFmt w:val="bullet"/>
      <w:lvlText w:val="•"/>
      <w:lvlJc w:val="left"/>
      <w:pPr>
        <w:ind w:left="7768" w:hanging="497"/>
      </w:pPr>
      <w:rPr>
        <w:rFonts w:hint="default"/>
      </w:rPr>
    </w:lvl>
  </w:abstractNum>
  <w:abstractNum w:abstractNumId="25">
    <w:nsid w:val="00000019"/>
    <w:multiLevelType w:val="multilevel"/>
    <w:tmpl w:val="C76E6D90"/>
    <w:lvl w:ilvl="0">
      <w:start w:val="4"/>
      <w:numFmt w:val="decimal"/>
      <w:lvlText w:val="%1"/>
      <w:lvlJc w:val="left"/>
      <w:pPr>
        <w:ind w:left="1560" w:hanging="541"/>
      </w:pPr>
      <w:rPr>
        <w:rFonts w:hint="default"/>
      </w:rPr>
    </w:lvl>
    <w:lvl w:ilvl="1">
      <w:start w:val="1"/>
      <w:numFmt w:val="decimal"/>
      <w:lvlText w:val="%1.%2"/>
      <w:lvlJc w:val="left"/>
      <w:pPr>
        <w:ind w:left="1560" w:hanging="541"/>
        <w:jc w:val="right"/>
      </w:pPr>
      <w:rPr>
        <w:rFonts w:hint="default"/>
      </w:rPr>
    </w:lvl>
    <w:lvl w:ilvl="2">
      <w:start w:val="1"/>
      <w:numFmt w:val="decimal"/>
      <w:lvlText w:val="%1.%2.%3"/>
      <w:lvlJc w:val="left"/>
      <w:pPr>
        <w:ind w:left="1560" w:hanging="541"/>
      </w:pPr>
      <w:rPr>
        <w:rFonts w:hint="default"/>
        <w:b/>
        <w:bCs/>
        <w:spacing w:val="-2"/>
        <w:w w:val="100"/>
      </w:rPr>
    </w:lvl>
    <w:lvl w:ilvl="3">
      <w:start w:val="1"/>
      <w:numFmt w:val="bullet"/>
      <w:lvlText w:val=""/>
      <w:lvlJc w:val="left"/>
      <w:pPr>
        <w:ind w:left="1651" w:hanging="269"/>
      </w:pPr>
      <w:rPr>
        <w:rFonts w:ascii="Symbol" w:cs="Symbol" w:eastAsia="Symbol" w:hAnsi="Symbol" w:hint="default"/>
        <w:w w:val="99"/>
        <w:position w:val="1"/>
        <w:sz w:val="20"/>
        <w:szCs w:val="20"/>
      </w:rPr>
    </w:lvl>
    <w:lvl w:ilvl="4">
      <w:start w:val="1"/>
      <w:numFmt w:val="bullet"/>
      <w:lvlText w:val="•"/>
      <w:lvlJc w:val="left"/>
      <w:pPr>
        <w:ind w:left="4426" w:hanging="269"/>
      </w:pPr>
      <w:rPr>
        <w:rFonts w:hint="default"/>
      </w:rPr>
    </w:lvl>
    <w:lvl w:ilvl="5">
      <w:start w:val="1"/>
      <w:numFmt w:val="bullet"/>
      <w:lvlText w:val="•"/>
      <w:lvlJc w:val="left"/>
      <w:pPr>
        <w:ind w:left="5348" w:hanging="269"/>
      </w:pPr>
      <w:rPr>
        <w:rFonts w:hint="default"/>
      </w:rPr>
    </w:lvl>
    <w:lvl w:ilvl="6">
      <w:start w:val="1"/>
      <w:numFmt w:val="bullet"/>
      <w:lvlText w:val="•"/>
      <w:lvlJc w:val="left"/>
      <w:pPr>
        <w:ind w:left="6271" w:hanging="269"/>
      </w:pPr>
      <w:rPr>
        <w:rFonts w:hint="default"/>
      </w:rPr>
    </w:lvl>
    <w:lvl w:ilvl="7">
      <w:start w:val="1"/>
      <w:numFmt w:val="bullet"/>
      <w:lvlText w:val="•"/>
      <w:lvlJc w:val="left"/>
      <w:pPr>
        <w:ind w:left="7193" w:hanging="269"/>
      </w:pPr>
      <w:rPr>
        <w:rFonts w:hint="default"/>
      </w:rPr>
    </w:lvl>
    <w:lvl w:ilvl="8">
      <w:start w:val="1"/>
      <w:numFmt w:val="bullet"/>
      <w:lvlText w:val="•"/>
      <w:lvlJc w:val="left"/>
      <w:pPr>
        <w:ind w:left="8115" w:hanging="269"/>
      </w:pPr>
      <w:rPr>
        <w:rFonts w:hint="default"/>
      </w:rPr>
    </w:lvl>
  </w:abstractNum>
  <w:abstractNum w:abstractNumId="26">
    <w:nsid w:val="0000001A"/>
    <w:multiLevelType w:val="multilevel"/>
    <w:tmpl w:val="8B326402"/>
    <w:lvl w:ilvl="0">
      <w:start w:val="6"/>
      <w:numFmt w:val="decimal"/>
      <w:lvlText w:val="%1"/>
      <w:lvlJc w:val="left"/>
      <w:pPr>
        <w:ind w:left="840" w:hanging="720"/>
      </w:pPr>
      <w:rPr>
        <w:rFonts w:hint="default"/>
      </w:rPr>
    </w:lvl>
    <w:lvl w:ilvl="1">
      <w:start w:val="1"/>
      <w:numFmt w:val="decimal"/>
      <w:lvlText w:val="%1.%2"/>
      <w:lvlJc w:val="left"/>
      <w:pPr>
        <w:ind w:left="840" w:hanging="720"/>
      </w:pPr>
      <w:rPr>
        <w:rFonts w:hint="default"/>
        <w:b/>
        <w:bCs/>
        <w:spacing w:val="-1"/>
        <w:w w:val="100"/>
      </w:rPr>
    </w:lvl>
    <w:lvl w:ilvl="2">
      <w:start w:val="1"/>
      <w:numFmt w:val="bullet"/>
      <w:lvlText w:val=""/>
      <w:lvlJc w:val="left"/>
      <w:pPr>
        <w:ind w:left="840" w:hanging="360"/>
      </w:pPr>
      <w:rPr>
        <w:rFonts w:ascii="Symbol" w:cs="Symbol" w:eastAsia="Symbol" w:hAnsi="Symbol" w:hint="default"/>
        <w:w w:val="100"/>
        <w:sz w:val="24"/>
        <w:szCs w:val="24"/>
      </w:rPr>
    </w:lvl>
    <w:lvl w:ilvl="3">
      <w:start w:val="1"/>
      <w:numFmt w:val="bullet"/>
      <w:lvlText w:val="•"/>
      <w:lvlJc w:val="left"/>
      <w:pPr>
        <w:ind w:left="3468" w:hanging="360"/>
      </w:pPr>
      <w:rPr>
        <w:rFonts w:hint="default"/>
      </w:rPr>
    </w:lvl>
    <w:lvl w:ilvl="4">
      <w:start w:val="1"/>
      <w:numFmt w:val="bullet"/>
      <w:lvlText w:val="•"/>
      <w:lvlJc w:val="left"/>
      <w:pPr>
        <w:ind w:left="4344"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096" w:hanging="360"/>
      </w:pPr>
      <w:rPr>
        <w:rFonts w:hint="default"/>
      </w:rPr>
    </w:lvl>
    <w:lvl w:ilvl="7">
      <w:start w:val="1"/>
      <w:numFmt w:val="bullet"/>
      <w:lvlText w:val="•"/>
      <w:lvlJc w:val="left"/>
      <w:pPr>
        <w:ind w:left="6972" w:hanging="360"/>
      </w:pPr>
      <w:rPr>
        <w:rFonts w:hint="default"/>
      </w:rPr>
    </w:lvl>
    <w:lvl w:ilvl="8">
      <w:start w:val="1"/>
      <w:numFmt w:val="bullet"/>
      <w:lvlText w:val="•"/>
      <w:lvlJc w:val="left"/>
      <w:pPr>
        <w:ind w:left="7848" w:hanging="360"/>
      </w:pPr>
      <w:rPr>
        <w:rFonts w:hint="default"/>
      </w:rPr>
    </w:lvl>
  </w:abstractNum>
  <w:abstractNum w:abstractNumId="27">
    <w:nsid w:val="0000001B"/>
    <w:multiLevelType w:val="hybridMultilevel"/>
    <w:tmpl w:val="1EEE0CD0"/>
    <w:lvl w:ilvl="0" w:tplc="CCBAB7D8">
      <w:start w:val="1"/>
      <w:numFmt w:val="bullet"/>
      <w:lvlText w:val="•"/>
      <w:lvlJc w:val="left"/>
      <w:pPr>
        <w:ind w:left="820" w:hanging="154"/>
      </w:pPr>
      <w:rPr>
        <w:rFonts w:ascii="Cambria" w:cs="Cambria" w:eastAsia="Cambria" w:hAnsi="Cambria" w:hint="default"/>
        <w:w w:val="100"/>
        <w:sz w:val="23"/>
        <w:szCs w:val="23"/>
      </w:rPr>
    </w:lvl>
    <w:lvl w:ilvl="1" w:tplc="8C46D790">
      <w:start w:val="1"/>
      <w:numFmt w:val="bullet"/>
      <w:lvlText w:val="•"/>
      <w:lvlJc w:val="left"/>
      <w:pPr>
        <w:ind w:left="1696" w:hanging="154"/>
      </w:pPr>
      <w:rPr>
        <w:rFonts w:hint="default"/>
      </w:rPr>
    </w:lvl>
    <w:lvl w:ilvl="2" w:tplc="3E0840E6">
      <w:start w:val="1"/>
      <w:numFmt w:val="bullet"/>
      <w:lvlText w:val="•"/>
      <w:lvlJc w:val="left"/>
      <w:pPr>
        <w:ind w:left="2572" w:hanging="154"/>
      </w:pPr>
      <w:rPr>
        <w:rFonts w:hint="default"/>
      </w:rPr>
    </w:lvl>
    <w:lvl w:ilvl="3" w:tplc="3EACB504">
      <w:start w:val="1"/>
      <w:numFmt w:val="bullet"/>
      <w:lvlText w:val="•"/>
      <w:lvlJc w:val="left"/>
      <w:pPr>
        <w:ind w:left="3448" w:hanging="154"/>
      </w:pPr>
      <w:rPr>
        <w:rFonts w:hint="default"/>
      </w:rPr>
    </w:lvl>
    <w:lvl w:ilvl="4" w:tplc="F2E4C5BE">
      <w:start w:val="1"/>
      <w:numFmt w:val="bullet"/>
      <w:lvlText w:val="•"/>
      <w:lvlJc w:val="left"/>
      <w:pPr>
        <w:ind w:left="4324" w:hanging="154"/>
      </w:pPr>
      <w:rPr>
        <w:rFonts w:hint="default"/>
      </w:rPr>
    </w:lvl>
    <w:lvl w:ilvl="5" w:tplc="8306E9E2">
      <w:start w:val="1"/>
      <w:numFmt w:val="bullet"/>
      <w:lvlText w:val="•"/>
      <w:lvlJc w:val="left"/>
      <w:pPr>
        <w:ind w:left="5200" w:hanging="154"/>
      </w:pPr>
      <w:rPr>
        <w:rFonts w:hint="default"/>
      </w:rPr>
    </w:lvl>
    <w:lvl w:ilvl="6" w:tplc="276A6C10">
      <w:start w:val="1"/>
      <w:numFmt w:val="bullet"/>
      <w:lvlText w:val="•"/>
      <w:lvlJc w:val="left"/>
      <w:pPr>
        <w:ind w:left="6076" w:hanging="154"/>
      </w:pPr>
      <w:rPr>
        <w:rFonts w:hint="default"/>
      </w:rPr>
    </w:lvl>
    <w:lvl w:ilvl="7" w:tplc="04F6A5D2">
      <w:start w:val="1"/>
      <w:numFmt w:val="bullet"/>
      <w:lvlText w:val="•"/>
      <w:lvlJc w:val="left"/>
      <w:pPr>
        <w:ind w:left="6952" w:hanging="154"/>
      </w:pPr>
      <w:rPr>
        <w:rFonts w:hint="default"/>
      </w:rPr>
    </w:lvl>
    <w:lvl w:ilvl="8" w:tplc="0FDCBB2E">
      <w:start w:val="1"/>
      <w:numFmt w:val="bullet"/>
      <w:lvlText w:val="•"/>
      <w:lvlJc w:val="left"/>
      <w:pPr>
        <w:ind w:left="7828" w:hanging="154"/>
      </w:pPr>
      <w:rPr>
        <w:rFonts w:hint="default"/>
      </w:rPr>
    </w:lvl>
  </w:abstractNum>
  <w:abstractNum w:abstractNumId="28">
    <w:nsid w:val="0000001C"/>
    <w:multiLevelType w:val="multilevel"/>
    <w:tmpl w:val="24F423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0000001D"/>
    <w:multiLevelType w:val="multilevel"/>
    <w:tmpl w:val="06A4FBB4"/>
    <w:lvl w:ilvl="0">
      <w:start w:val="3"/>
      <w:numFmt w:val="decimal"/>
      <w:lvlText w:val="%1."/>
      <w:lvlJc w:val="left"/>
      <w:pPr>
        <w:ind w:left="539" w:hanging="440"/>
      </w:pPr>
      <w:rPr>
        <w:rFonts w:ascii="Calibri" w:cs="Calibri" w:eastAsia="Calibri" w:hAnsi="Calibri" w:hint="default"/>
        <w:w w:val="100"/>
        <w:sz w:val="22"/>
        <w:szCs w:val="22"/>
      </w:rPr>
    </w:lvl>
    <w:lvl w:ilvl="1">
      <w:start w:val="1"/>
      <w:numFmt w:val="decimal"/>
      <w:lvlText w:val="%1.%2"/>
      <w:lvlJc w:val="left"/>
      <w:pPr>
        <w:ind w:left="381" w:hanging="282"/>
      </w:pPr>
      <w:rPr>
        <w:rFonts w:ascii="Calibri" w:cs="Calibri" w:eastAsia="Calibri" w:hAnsi="Calibri" w:hint="default"/>
        <w:spacing w:val="-9"/>
        <w:w w:val="100"/>
        <w:sz w:val="22"/>
        <w:szCs w:val="22"/>
      </w:rPr>
    </w:lvl>
    <w:lvl w:ilvl="2">
      <w:start w:val="1"/>
      <w:numFmt w:val="bullet"/>
      <w:lvlText w:val="•"/>
      <w:lvlJc w:val="left"/>
      <w:pPr>
        <w:ind w:left="540" w:hanging="282"/>
      </w:pPr>
      <w:rPr>
        <w:rFonts w:hint="default"/>
      </w:rPr>
    </w:lvl>
    <w:lvl w:ilvl="3">
      <w:start w:val="1"/>
      <w:numFmt w:val="bullet"/>
      <w:lvlText w:val="•"/>
      <w:lvlJc w:val="left"/>
      <w:pPr>
        <w:ind w:left="1667" w:hanging="282"/>
      </w:pPr>
      <w:rPr>
        <w:rFonts w:hint="default"/>
      </w:rPr>
    </w:lvl>
    <w:lvl w:ilvl="4">
      <w:start w:val="1"/>
      <w:numFmt w:val="bullet"/>
      <w:lvlText w:val="•"/>
      <w:lvlJc w:val="left"/>
      <w:pPr>
        <w:ind w:left="2795" w:hanging="282"/>
      </w:pPr>
      <w:rPr>
        <w:rFonts w:hint="default"/>
      </w:rPr>
    </w:lvl>
    <w:lvl w:ilvl="5">
      <w:start w:val="1"/>
      <w:numFmt w:val="bullet"/>
      <w:lvlText w:val="•"/>
      <w:lvlJc w:val="left"/>
      <w:pPr>
        <w:ind w:left="3922" w:hanging="282"/>
      </w:pPr>
      <w:rPr>
        <w:rFonts w:hint="default"/>
      </w:rPr>
    </w:lvl>
    <w:lvl w:ilvl="6">
      <w:start w:val="1"/>
      <w:numFmt w:val="bullet"/>
      <w:lvlText w:val="•"/>
      <w:lvlJc w:val="left"/>
      <w:pPr>
        <w:ind w:left="5050" w:hanging="282"/>
      </w:pPr>
      <w:rPr>
        <w:rFonts w:hint="default"/>
      </w:rPr>
    </w:lvl>
    <w:lvl w:ilvl="7">
      <w:start w:val="1"/>
      <w:numFmt w:val="bullet"/>
      <w:lvlText w:val="•"/>
      <w:lvlJc w:val="left"/>
      <w:pPr>
        <w:ind w:left="6177" w:hanging="282"/>
      </w:pPr>
      <w:rPr>
        <w:rFonts w:hint="default"/>
      </w:rPr>
    </w:lvl>
    <w:lvl w:ilvl="8">
      <w:start w:val="1"/>
      <w:numFmt w:val="bullet"/>
      <w:lvlText w:val="•"/>
      <w:lvlJc w:val="left"/>
      <w:pPr>
        <w:ind w:left="7305" w:hanging="282"/>
      </w:pPr>
      <w:rPr>
        <w:rFonts w:hint="default"/>
      </w:rPr>
    </w:lvl>
  </w:abstractNum>
  <w:abstractNum w:abstractNumId="30">
    <w:nsid w:val="0000001E"/>
    <w:multiLevelType w:val="multilevel"/>
    <w:tmpl w:val="AF7E29B0"/>
    <w:lvl w:ilvl="0">
      <w:start w:val="1"/>
      <w:numFmt w:val="decimal"/>
      <w:lvlText w:val="%1"/>
      <w:lvlJc w:val="left"/>
      <w:pPr>
        <w:ind w:left="163" w:hanging="163"/>
      </w:pPr>
      <w:rPr>
        <w:rFonts w:ascii="Calibri" w:cs="Calibri" w:eastAsia="Calibri" w:hAnsi="Calibri" w:hint="default"/>
        <w:w w:val="100"/>
        <w:sz w:val="22"/>
        <w:szCs w:val="22"/>
      </w:rPr>
    </w:lvl>
    <w:lvl w:ilvl="1">
      <w:start w:val="1"/>
      <w:numFmt w:val="decimal"/>
      <w:lvlText w:val="%1.%2"/>
      <w:lvlJc w:val="left"/>
      <w:pPr>
        <w:ind w:left="281" w:hanging="282"/>
      </w:pPr>
      <w:rPr>
        <w:rFonts w:ascii="Calibri" w:cs="Calibri" w:eastAsia="Calibri" w:hAnsi="Calibri" w:hint="default"/>
        <w:spacing w:val="-1"/>
        <w:w w:val="100"/>
        <w:sz w:val="22"/>
        <w:szCs w:val="22"/>
      </w:rPr>
    </w:lvl>
    <w:lvl w:ilvl="2">
      <w:start w:val="1"/>
      <w:numFmt w:val="bullet"/>
      <w:lvlText w:val="•"/>
      <w:lvlJc w:val="left"/>
      <w:pPr>
        <w:ind w:left="1300" w:hanging="282"/>
      </w:pPr>
      <w:rPr>
        <w:rFonts w:hint="default"/>
      </w:rPr>
    </w:lvl>
    <w:lvl w:ilvl="3">
      <w:start w:val="1"/>
      <w:numFmt w:val="bullet"/>
      <w:lvlText w:val="•"/>
      <w:lvlJc w:val="left"/>
      <w:pPr>
        <w:ind w:left="2320" w:hanging="282"/>
      </w:pPr>
      <w:rPr>
        <w:rFonts w:hint="default"/>
      </w:rPr>
    </w:lvl>
    <w:lvl w:ilvl="4">
      <w:start w:val="1"/>
      <w:numFmt w:val="bullet"/>
      <w:lvlText w:val="•"/>
      <w:lvlJc w:val="left"/>
      <w:pPr>
        <w:ind w:left="3340" w:hanging="282"/>
      </w:pPr>
      <w:rPr>
        <w:rFonts w:hint="default"/>
      </w:rPr>
    </w:lvl>
    <w:lvl w:ilvl="5">
      <w:start w:val="1"/>
      <w:numFmt w:val="bullet"/>
      <w:lvlText w:val="•"/>
      <w:lvlJc w:val="left"/>
      <w:pPr>
        <w:ind w:left="4360" w:hanging="282"/>
      </w:pPr>
      <w:rPr>
        <w:rFonts w:hint="default"/>
      </w:rPr>
    </w:lvl>
    <w:lvl w:ilvl="6">
      <w:start w:val="1"/>
      <w:numFmt w:val="bullet"/>
      <w:lvlText w:val="•"/>
      <w:lvlJc w:val="left"/>
      <w:pPr>
        <w:ind w:left="5380" w:hanging="282"/>
      </w:pPr>
      <w:rPr>
        <w:rFonts w:hint="default"/>
      </w:rPr>
    </w:lvl>
    <w:lvl w:ilvl="7">
      <w:start w:val="1"/>
      <w:numFmt w:val="bullet"/>
      <w:lvlText w:val="•"/>
      <w:lvlJc w:val="left"/>
      <w:pPr>
        <w:ind w:left="6400" w:hanging="282"/>
      </w:pPr>
      <w:rPr>
        <w:rFonts w:hint="default"/>
      </w:rPr>
    </w:lvl>
    <w:lvl w:ilvl="8">
      <w:start w:val="1"/>
      <w:numFmt w:val="bullet"/>
      <w:lvlText w:val="•"/>
      <w:lvlJc w:val="left"/>
      <w:pPr>
        <w:ind w:left="7420" w:hanging="282"/>
      </w:pPr>
      <w:rPr>
        <w:rFonts w:hint="default"/>
      </w:rPr>
    </w:lvl>
  </w:abstractNum>
  <w:abstractNum w:abstractNumId="31">
    <w:nsid w:val="0000001F"/>
    <w:multiLevelType w:val="multilevel"/>
    <w:tmpl w:val="CFD25C1A"/>
    <w:lvl w:ilvl="0">
      <w:start w:val="4"/>
      <w:numFmt w:val="decimal"/>
      <w:lvlText w:val="%1."/>
      <w:lvlJc w:val="left"/>
      <w:pPr>
        <w:ind w:left="392" w:hanging="293"/>
      </w:pPr>
      <w:rPr>
        <w:rFonts w:ascii="Cambria" w:cs="Cambria" w:eastAsia="Cambria" w:hAnsi="Cambria" w:hint="default"/>
        <w:b/>
        <w:bCs/>
        <w:color w:val="365f90"/>
        <w:spacing w:val="-1"/>
        <w:w w:val="100"/>
        <w:sz w:val="28"/>
        <w:szCs w:val="28"/>
      </w:rPr>
    </w:lvl>
    <w:lvl w:ilvl="1">
      <w:start w:val="1"/>
      <w:numFmt w:val="decimal"/>
      <w:lvlText w:val="%1.%2"/>
      <w:lvlJc w:val="left"/>
      <w:pPr>
        <w:ind w:left="524" w:hanging="425"/>
      </w:pPr>
      <w:rPr>
        <w:rFonts w:ascii="Cambria" w:cs="Cambria" w:eastAsia="Cambria" w:hAnsi="Cambria" w:hint="default"/>
        <w:b/>
        <w:bCs/>
        <w:color w:val="4f80bc"/>
        <w:spacing w:val="-1"/>
        <w:w w:val="99"/>
        <w:sz w:val="26"/>
        <w:szCs w:val="26"/>
      </w:rPr>
    </w:lvl>
    <w:lvl w:ilvl="2">
      <w:start w:val="1"/>
      <w:numFmt w:val="decimal"/>
      <w:lvlText w:val="%1.%2.%3"/>
      <w:lvlJc w:val="left"/>
      <w:pPr>
        <w:ind w:left="1401" w:hanging="582"/>
      </w:pPr>
      <w:rPr>
        <w:rFonts w:ascii="Cambria" w:cs="Cambria" w:eastAsia="Cambria" w:hAnsi="Cambria" w:hint="default"/>
        <w:b/>
        <w:bCs/>
        <w:color w:val="4f80bc"/>
        <w:spacing w:val="-1"/>
        <w:w w:val="99"/>
        <w:sz w:val="26"/>
        <w:szCs w:val="26"/>
      </w:rPr>
    </w:lvl>
    <w:lvl w:ilvl="3">
      <w:start w:val="1"/>
      <w:numFmt w:val="decimal"/>
      <w:lvlText w:val="%4."/>
      <w:lvlJc w:val="left"/>
      <w:pPr>
        <w:ind w:left="2241" w:hanging="361"/>
      </w:pPr>
      <w:rPr>
        <w:rFonts w:ascii="Cambria" w:cs="Cambria" w:eastAsia="Cambria" w:hAnsi="Cambria" w:hint="default"/>
        <w:w w:val="100"/>
        <w:sz w:val="22"/>
        <w:szCs w:val="22"/>
      </w:rPr>
    </w:lvl>
    <w:lvl w:ilvl="4">
      <w:start w:val="1"/>
      <w:numFmt w:val="bullet"/>
      <w:lvlText w:val=""/>
      <w:lvlJc w:val="left"/>
      <w:pPr>
        <w:ind w:left="2961" w:hanging="360"/>
      </w:pPr>
      <w:rPr>
        <w:rFonts w:ascii="Symbol" w:cs="Symbol" w:eastAsia="Symbol" w:hAnsi="Symbol" w:hint="default"/>
        <w:w w:val="100"/>
        <w:sz w:val="22"/>
        <w:szCs w:val="22"/>
      </w:rPr>
    </w:lvl>
    <w:lvl w:ilvl="5">
      <w:start w:val="1"/>
      <w:numFmt w:val="bullet"/>
      <w:lvlText w:val="•"/>
      <w:lvlJc w:val="left"/>
      <w:pPr>
        <w:ind w:left="4060" w:hanging="360"/>
      </w:pPr>
      <w:rPr>
        <w:rFonts w:hint="default"/>
      </w:rPr>
    </w:lvl>
    <w:lvl w:ilvl="6">
      <w:start w:val="1"/>
      <w:numFmt w:val="bullet"/>
      <w:lvlText w:val="•"/>
      <w:lvlJc w:val="left"/>
      <w:pPr>
        <w:ind w:left="5160" w:hanging="360"/>
      </w:pPr>
      <w:rPr>
        <w:rFonts w:hint="default"/>
      </w:rPr>
    </w:lvl>
    <w:lvl w:ilvl="7">
      <w:start w:val="1"/>
      <w:numFmt w:val="bullet"/>
      <w:lvlText w:val="•"/>
      <w:lvlJc w:val="left"/>
      <w:pPr>
        <w:ind w:left="6260" w:hanging="360"/>
      </w:pPr>
      <w:rPr>
        <w:rFonts w:hint="default"/>
      </w:rPr>
    </w:lvl>
    <w:lvl w:ilvl="8">
      <w:start w:val="1"/>
      <w:numFmt w:val="bullet"/>
      <w:lvlText w:val="•"/>
      <w:lvlJc w:val="left"/>
      <w:pPr>
        <w:ind w:left="7360" w:hanging="360"/>
      </w:pPr>
      <w:rPr>
        <w:rFonts w:hint="default"/>
      </w:rPr>
    </w:lvl>
  </w:abstractNum>
  <w:abstractNum w:abstractNumId="32">
    <w:nsid w:val="00000020"/>
    <w:multiLevelType w:val="multilevel"/>
    <w:tmpl w:val="C34E0D80"/>
    <w:lvl w:ilvl="0">
      <w:start w:val="4"/>
      <w:numFmt w:val="decimal"/>
      <w:lvlText w:val="%1."/>
      <w:lvlJc w:val="left"/>
      <w:pPr>
        <w:ind w:left="720" w:hanging="360"/>
      </w:pPr>
      <w:rPr>
        <w:rFonts w:hint="default"/>
      </w:rPr>
    </w:lvl>
    <w:lvl w:ilvl="1">
      <w:start w:val="1"/>
      <w:numFmt w:val="decimal"/>
      <w:isLgl/>
      <w:lvlText w:val="%1.%2"/>
      <w:lvlJc w:val="left"/>
      <w:pPr>
        <w:ind w:left="1007" w:hanging="360"/>
      </w:pPr>
      <w:rPr>
        <w:rFonts w:hint="default"/>
      </w:rPr>
    </w:lvl>
    <w:lvl w:ilvl="2">
      <w:start w:val="1"/>
      <w:numFmt w:val="decimal"/>
      <w:isLgl/>
      <w:lvlText w:val="%1.%2.%3"/>
      <w:lvlJc w:val="left"/>
      <w:pPr>
        <w:ind w:left="1654" w:hanging="720"/>
      </w:pPr>
      <w:rPr>
        <w:rFonts w:hint="default"/>
      </w:rPr>
    </w:lvl>
    <w:lvl w:ilvl="3">
      <w:start w:val="1"/>
      <w:numFmt w:val="decimal"/>
      <w:isLgl/>
      <w:lvlText w:val="%1.%2.%3.%4"/>
      <w:lvlJc w:val="left"/>
      <w:pPr>
        <w:ind w:left="2301" w:hanging="1080"/>
      </w:pPr>
      <w:rPr>
        <w:rFonts w:hint="default"/>
      </w:rPr>
    </w:lvl>
    <w:lvl w:ilvl="4">
      <w:start w:val="1"/>
      <w:numFmt w:val="decimal"/>
      <w:isLgl/>
      <w:lvlText w:val="%1.%2.%3.%4.%5"/>
      <w:lvlJc w:val="left"/>
      <w:pPr>
        <w:ind w:left="2588" w:hanging="1080"/>
      </w:pPr>
      <w:rPr>
        <w:rFonts w:hint="default"/>
      </w:rPr>
    </w:lvl>
    <w:lvl w:ilvl="5">
      <w:start w:val="1"/>
      <w:numFmt w:val="decimal"/>
      <w:isLgl/>
      <w:lvlText w:val="%1.%2.%3.%4.%5.%6"/>
      <w:lvlJc w:val="left"/>
      <w:pPr>
        <w:ind w:left="3235" w:hanging="1440"/>
      </w:pPr>
      <w:rPr>
        <w:rFonts w:hint="default"/>
      </w:rPr>
    </w:lvl>
    <w:lvl w:ilvl="6">
      <w:start w:val="1"/>
      <w:numFmt w:val="decimal"/>
      <w:isLgl/>
      <w:lvlText w:val="%1.%2.%3.%4.%5.%6.%7"/>
      <w:lvlJc w:val="left"/>
      <w:pPr>
        <w:ind w:left="3522" w:hanging="1440"/>
      </w:pPr>
      <w:rPr>
        <w:rFonts w:hint="default"/>
      </w:rPr>
    </w:lvl>
    <w:lvl w:ilvl="7">
      <w:start w:val="1"/>
      <w:numFmt w:val="decimal"/>
      <w:isLgl/>
      <w:lvlText w:val="%1.%2.%3.%4.%5.%6.%7.%8"/>
      <w:lvlJc w:val="left"/>
      <w:pPr>
        <w:ind w:left="4169" w:hanging="1800"/>
      </w:pPr>
      <w:rPr>
        <w:rFonts w:hint="default"/>
      </w:rPr>
    </w:lvl>
    <w:lvl w:ilvl="8">
      <w:start w:val="1"/>
      <w:numFmt w:val="decimal"/>
      <w:isLgl/>
      <w:lvlText w:val="%1.%2.%3.%4.%5.%6.%7.%8.%9"/>
      <w:lvlJc w:val="left"/>
      <w:pPr>
        <w:ind w:left="4456" w:hanging="1800"/>
      </w:pPr>
      <w:rPr>
        <w:rFonts w:hint="default"/>
      </w:rPr>
    </w:lvl>
  </w:abstractNum>
  <w:abstractNum w:abstractNumId="33">
    <w:nsid w:val="00000021"/>
    <w:multiLevelType w:val="multilevel"/>
    <w:tmpl w:val="E59C2A9C"/>
    <w:lvl w:ilvl="0">
      <w:start w:val="5"/>
      <w:numFmt w:val="decimal"/>
      <w:lvlText w:val="%1"/>
      <w:lvlJc w:val="left"/>
      <w:pPr>
        <w:ind w:left="760" w:hanging="660"/>
      </w:pPr>
      <w:rPr>
        <w:rFonts w:hint="default"/>
      </w:rPr>
    </w:lvl>
    <w:lvl w:ilvl="1">
      <w:start w:val="1"/>
      <w:numFmt w:val="decimal"/>
      <w:lvlText w:val="%1.%2"/>
      <w:lvlJc w:val="left"/>
      <w:pPr>
        <w:ind w:left="760" w:hanging="660"/>
      </w:pPr>
      <w:rPr>
        <w:rFonts w:ascii="Calibri" w:cs="Calibri" w:eastAsia="Calibri" w:hAnsi="Calibri" w:hint="default"/>
        <w:spacing w:val="-1"/>
        <w:w w:val="100"/>
        <w:sz w:val="22"/>
        <w:szCs w:val="22"/>
      </w:rPr>
    </w:lvl>
    <w:lvl w:ilvl="2">
      <w:start w:val="1"/>
      <w:numFmt w:val="bullet"/>
      <w:lvlText w:val="•"/>
      <w:lvlJc w:val="left"/>
      <w:pPr>
        <w:ind w:left="2520" w:hanging="660"/>
      </w:pPr>
      <w:rPr>
        <w:rFonts w:hint="default"/>
      </w:rPr>
    </w:lvl>
    <w:lvl w:ilvl="3">
      <w:start w:val="1"/>
      <w:numFmt w:val="bullet"/>
      <w:lvlText w:val="•"/>
      <w:lvlJc w:val="left"/>
      <w:pPr>
        <w:ind w:left="3400" w:hanging="660"/>
      </w:pPr>
      <w:rPr>
        <w:rFonts w:hint="default"/>
      </w:rPr>
    </w:lvl>
    <w:lvl w:ilvl="4">
      <w:start w:val="1"/>
      <w:numFmt w:val="bullet"/>
      <w:lvlText w:val="•"/>
      <w:lvlJc w:val="left"/>
      <w:pPr>
        <w:ind w:left="4280" w:hanging="660"/>
      </w:pPr>
      <w:rPr>
        <w:rFonts w:hint="default"/>
      </w:rPr>
    </w:lvl>
    <w:lvl w:ilvl="5">
      <w:start w:val="1"/>
      <w:numFmt w:val="bullet"/>
      <w:lvlText w:val="•"/>
      <w:lvlJc w:val="left"/>
      <w:pPr>
        <w:ind w:left="5160" w:hanging="660"/>
      </w:pPr>
      <w:rPr>
        <w:rFonts w:hint="default"/>
      </w:rPr>
    </w:lvl>
    <w:lvl w:ilvl="6">
      <w:start w:val="1"/>
      <w:numFmt w:val="bullet"/>
      <w:lvlText w:val="•"/>
      <w:lvlJc w:val="left"/>
      <w:pPr>
        <w:ind w:left="6040" w:hanging="660"/>
      </w:pPr>
      <w:rPr>
        <w:rFonts w:hint="default"/>
      </w:rPr>
    </w:lvl>
    <w:lvl w:ilvl="7">
      <w:start w:val="1"/>
      <w:numFmt w:val="bullet"/>
      <w:lvlText w:val="•"/>
      <w:lvlJc w:val="left"/>
      <w:pPr>
        <w:ind w:left="6920" w:hanging="660"/>
      </w:pPr>
      <w:rPr>
        <w:rFonts w:hint="default"/>
      </w:rPr>
    </w:lvl>
    <w:lvl w:ilvl="8">
      <w:start w:val="1"/>
      <w:numFmt w:val="bullet"/>
      <w:lvlText w:val="•"/>
      <w:lvlJc w:val="left"/>
      <w:pPr>
        <w:ind w:left="7800" w:hanging="660"/>
      </w:pPr>
      <w:rPr>
        <w:rFonts w:hint="default"/>
      </w:rPr>
    </w:lvl>
  </w:abstractNum>
  <w:abstractNum w:abstractNumId="34">
    <w:nsid w:val="00000022"/>
    <w:multiLevelType w:val="hybridMultilevel"/>
    <w:tmpl w:val="F2D224B2"/>
    <w:lvl w:ilvl="0" w:tplc="3A228C6A">
      <w:start w:val="1"/>
      <w:numFmt w:val="bullet"/>
      <w:lvlText w:val=""/>
      <w:lvlJc w:val="left"/>
      <w:pPr>
        <w:ind w:left="811" w:hanging="361"/>
      </w:pPr>
      <w:rPr>
        <w:rFonts w:ascii="Symbol" w:cs="Symbol" w:eastAsia="Symbol" w:hAnsi="Symbol" w:hint="default"/>
        <w:w w:val="100"/>
        <w:sz w:val="24"/>
        <w:szCs w:val="24"/>
      </w:rPr>
    </w:lvl>
    <w:lvl w:ilvl="1" w:tplc="3710E8C8">
      <w:start w:val="1"/>
      <w:numFmt w:val="bullet"/>
      <w:lvlText w:val="•"/>
      <w:lvlJc w:val="left"/>
      <w:pPr>
        <w:ind w:left="1542" w:hanging="361"/>
      </w:pPr>
      <w:rPr>
        <w:rFonts w:hint="default"/>
      </w:rPr>
    </w:lvl>
    <w:lvl w:ilvl="2" w:tplc="F98C332C">
      <w:start w:val="1"/>
      <w:numFmt w:val="bullet"/>
      <w:lvlText w:val="•"/>
      <w:lvlJc w:val="left"/>
      <w:pPr>
        <w:ind w:left="2274" w:hanging="361"/>
      </w:pPr>
      <w:rPr>
        <w:rFonts w:hint="default"/>
      </w:rPr>
    </w:lvl>
    <w:lvl w:ilvl="3" w:tplc="7F3214AE">
      <w:start w:val="1"/>
      <w:numFmt w:val="bullet"/>
      <w:lvlText w:val="•"/>
      <w:lvlJc w:val="left"/>
      <w:pPr>
        <w:ind w:left="3006" w:hanging="361"/>
      </w:pPr>
      <w:rPr>
        <w:rFonts w:hint="default"/>
      </w:rPr>
    </w:lvl>
    <w:lvl w:ilvl="4" w:tplc="9640971C">
      <w:start w:val="1"/>
      <w:numFmt w:val="bullet"/>
      <w:lvlText w:val="•"/>
      <w:lvlJc w:val="left"/>
      <w:pPr>
        <w:ind w:left="3738" w:hanging="361"/>
      </w:pPr>
      <w:rPr>
        <w:rFonts w:hint="default"/>
      </w:rPr>
    </w:lvl>
    <w:lvl w:ilvl="5" w:tplc="99304F48">
      <w:start w:val="1"/>
      <w:numFmt w:val="bullet"/>
      <w:lvlText w:val="•"/>
      <w:lvlJc w:val="left"/>
      <w:pPr>
        <w:ind w:left="4470" w:hanging="361"/>
      </w:pPr>
      <w:rPr>
        <w:rFonts w:hint="default"/>
      </w:rPr>
    </w:lvl>
    <w:lvl w:ilvl="6" w:tplc="D828F102">
      <w:start w:val="1"/>
      <w:numFmt w:val="bullet"/>
      <w:lvlText w:val="•"/>
      <w:lvlJc w:val="left"/>
      <w:pPr>
        <w:ind w:left="5202" w:hanging="361"/>
      </w:pPr>
      <w:rPr>
        <w:rFonts w:hint="default"/>
      </w:rPr>
    </w:lvl>
    <w:lvl w:ilvl="7" w:tplc="7EF878CA">
      <w:start w:val="1"/>
      <w:numFmt w:val="bullet"/>
      <w:lvlText w:val="•"/>
      <w:lvlJc w:val="left"/>
      <w:pPr>
        <w:ind w:left="5934" w:hanging="361"/>
      </w:pPr>
      <w:rPr>
        <w:rFonts w:hint="default"/>
      </w:rPr>
    </w:lvl>
    <w:lvl w:ilvl="8" w:tplc="4CB2AD0C">
      <w:start w:val="1"/>
      <w:numFmt w:val="bullet"/>
      <w:lvlText w:val="•"/>
      <w:lvlJc w:val="left"/>
      <w:pPr>
        <w:ind w:left="6666" w:hanging="361"/>
      </w:pPr>
      <w:rPr>
        <w:rFonts w:hint="default"/>
      </w:rPr>
    </w:lvl>
  </w:abstractNum>
  <w:abstractNum w:abstractNumId="35">
    <w:nsid w:val="00000023"/>
    <w:multiLevelType w:val="hybridMultilevel"/>
    <w:tmpl w:val="9CACE6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0000024"/>
    <w:multiLevelType w:val="hybridMultilevel"/>
    <w:tmpl w:val="BEA092F6"/>
    <w:lvl w:ilvl="0" w:tplc="956A71B6">
      <w:start w:val="7"/>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00000025"/>
    <w:multiLevelType w:val="multilevel"/>
    <w:tmpl w:val="27DA5A5A"/>
    <w:lvl w:ilvl="0">
      <w:start w:val="2"/>
      <w:numFmt w:val="decimal"/>
      <w:lvlText w:val="%1"/>
      <w:lvlJc w:val="left"/>
      <w:pPr>
        <w:ind w:left="431" w:hanging="331"/>
      </w:pPr>
      <w:rPr>
        <w:rFonts w:hint="default"/>
      </w:rPr>
    </w:lvl>
    <w:lvl w:ilvl="1">
      <w:start w:val="1"/>
      <w:numFmt w:val="decimal"/>
      <w:lvlText w:val="%1.%2"/>
      <w:lvlJc w:val="left"/>
      <w:pPr>
        <w:ind w:left="431" w:hanging="331"/>
      </w:pPr>
      <w:rPr>
        <w:rFonts w:ascii="Calibri" w:cs="Calibri" w:eastAsia="Calibri" w:hAnsi="Calibri" w:hint="default"/>
        <w:spacing w:val="-1"/>
        <w:w w:val="100"/>
        <w:sz w:val="22"/>
        <w:szCs w:val="22"/>
      </w:rPr>
    </w:lvl>
    <w:lvl w:ilvl="2">
      <w:start w:val="1"/>
      <w:numFmt w:val="decimal"/>
      <w:lvlText w:val="%1.%2.%3"/>
      <w:lvlJc w:val="left"/>
      <w:pPr>
        <w:ind w:left="596" w:hanging="497"/>
      </w:pPr>
      <w:rPr>
        <w:rFonts w:ascii="Calibri" w:cs="Calibri" w:eastAsia="Calibri" w:hAnsi="Calibri" w:hint="default"/>
        <w:spacing w:val="-1"/>
        <w:w w:val="100"/>
        <w:sz w:val="22"/>
        <w:szCs w:val="22"/>
      </w:rPr>
    </w:lvl>
    <w:lvl w:ilvl="3">
      <w:start w:val="1"/>
      <w:numFmt w:val="bullet"/>
      <w:lvlText w:val="•"/>
      <w:lvlJc w:val="left"/>
      <w:pPr>
        <w:ind w:left="2591" w:hanging="497"/>
      </w:pPr>
      <w:rPr>
        <w:rFonts w:hint="default"/>
      </w:rPr>
    </w:lvl>
    <w:lvl w:ilvl="4">
      <w:start w:val="1"/>
      <w:numFmt w:val="bullet"/>
      <w:lvlText w:val="•"/>
      <w:lvlJc w:val="left"/>
      <w:pPr>
        <w:ind w:left="3586" w:hanging="497"/>
      </w:pPr>
      <w:rPr>
        <w:rFonts w:hint="default"/>
      </w:rPr>
    </w:lvl>
    <w:lvl w:ilvl="5">
      <w:start w:val="1"/>
      <w:numFmt w:val="bullet"/>
      <w:lvlText w:val="•"/>
      <w:lvlJc w:val="left"/>
      <w:pPr>
        <w:ind w:left="4582" w:hanging="497"/>
      </w:pPr>
      <w:rPr>
        <w:rFonts w:hint="default"/>
      </w:rPr>
    </w:lvl>
    <w:lvl w:ilvl="6">
      <w:start w:val="1"/>
      <w:numFmt w:val="bullet"/>
      <w:lvlText w:val="•"/>
      <w:lvlJc w:val="left"/>
      <w:pPr>
        <w:ind w:left="5577" w:hanging="497"/>
      </w:pPr>
      <w:rPr>
        <w:rFonts w:hint="default"/>
      </w:rPr>
    </w:lvl>
    <w:lvl w:ilvl="7">
      <w:start w:val="1"/>
      <w:numFmt w:val="bullet"/>
      <w:lvlText w:val="•"/>
      <w:lvlJc w:val="left"/>
      <w:pPr>
        <w:ind w:left="6573" w:hanging="497"/>
      </w:pPr>
      <w:rPr>
        <w:rFonts w:hint="default"/>
      </w:rPr>
    </w:lvl>
    <w:lvl w:ilvl="8">
      <w:start w:val="1"/>
      <w:numFmt w:val="bullet"/>
      <w:lvlText w:val="•"/>
      <w:lvlJc w:val="left"/>
      <w:pPr>
        <w:ind w:left="7568" w:hanging="497"/>
      </w:pPr>
      <w:rPr>
        <w:rFonts w:hint="default"/>
      </w:rPr>
    </w:lvl>
  </w:abstractNum>
  <w:abstractNum w:abstractNumId="38">
    <w:nsid w:val="00000026"/>
    <w:multiLevelType w:val="multilevel"/>
    <w:tmpl w:val="9178304C"/>
    <w:lvl w:ilvl="0">
      <w:start w:val="6"/>
      <w:numFmt w:val="decimal"/>
      <w:lvlText w:val="%1"/>
      <w:lvlJc w:val="left"/>
      <w:pPr>
        <w:ind w:left="1380" w:hanging="541"/>
      </w:pPr>
      <w:rPr>
        <w:rFonts w:hint="default"/>
      </w:rPr>
    </w:lvl>
    <w:lvl w:ilvl="1">
      <w:start w:val="4"/>
      <w:numFmt w:val="decimal"/>
      <w:lvlText w:val="%1.%2"/>
      <w:lvlJc w:val="left"/>
      <w:pPr>
        <w:ind w:left="1380" w:hanging="541"/>
      </w:pPr>
      <w:rPr>
        <w:rFonts w:hint="default"/>
      </w:rPr>
    </w:lvl>
    <w:lvl w:ilvl="2">
      <w:start w:val="1"/>
      <w:numFmt w:val="decimal"/>
      <w:lvlText w:val="%1.%2.%3"/>
      <w:lvlJc w:val="left"/>
      <w:pPr>
        <w:ind w:left="1380" w:hanging="541"/>
      </w:pPr>
      <w:rPr>
        <w:rFonts w:ascii="Cambria" w:cs="Cambria" w:eastAsia="Cambria" w:hAnsi="Cambria" w:hint="default"/>
        <w:b/>
        <w:bCs/>
        <w:color w:val="4f80bc"/>
        <w:spacing w:val="-2"/>
        <w:w w:val="100"/>
        <w:sz w:val="22"/>
        <w:szCs w:val="22"/>
      </w:rPr>
    </w:lvl>
    <w:lvl w:ilvl="3">
      <w:start w:val="1"/>
      <w:numFmt w:val="bullet"/>
      <w:lvlText w:val="•"/>
      <w:lvlJc w:val="left"/>
      <w:pPr>
        <w:ind w:left="3846" w:hanging="541"/>
      </w:pPr>
      <w:rPr>
        <w:rFonts w:hint="default"/>
      </w:rPr>
    </w:lvl>
    <w:lvl w:ilvl="4">
      <w:start w:val="1"/>
      <w:numFmt w:val="bullet"/>
      <w:lvlText w:val="•"/>
      <w:lvlJc w:val="left"/>
      <w:pPr>
        <w:ind w:left="4668" w:hanging="541"/>
      </w:pPr>
      <w:rPr>
        <w:rFonts w:hint="default"/>
      </w:rPr>
    </w:lvl>
    <w:lvl w:ilvl="5">
      <w:start w:val="1"/>
      <w:numFmt w:val="bullet"/>
      <w:lvlText w:val="•"/>
      <w:lvlJc w:val="left"/>
      <w:pPr>
        <w:ind w:left="5490" w:hanging="541"/>
      </w:pPr>
      <w:rPr>
        <w:rFonts w:hint="default"/>
      </w:rPr>
    </w:lvl>
    <w:lvl w:ilvl="6">
      <w:start w:val="1"/>
      <w:numFmt w:val="bullet"/>
      <w:lvlText w:val="•"/>
      <w:lvlJc w:val="left"/>
      <w:pPr>
        <w:ind w:left="6312" w:hanging="541"/>
      </w:pPr>
      <w:rPr>
        <w:rFonts w:hint="default"/>
      </w:rPr>
    </w:lvl>
    <w:lvl w:ilvl="7">
      <w:start w:val="1"/>
      <w:numFmt w:val="bullet"/>
      <w:lvlText w:val="•"/>
      <w:lvlJc w:val="left"/>
      <w:pPr>
        <w:ind w:left="7134" w:hanging="541"/>
      </w:pPr>
      <w:rPr>
        <w:rFonts w:hint="default"/>
      </w:rPr>
    </w:lvl>
    <w:lvl w:ilvl="8">
      <w:start w:val="1"/>
      <w:numFmt w:val="bullet"/>
      <w:lvlText w:val="•"/>
      <w:lvlJc w:val="left"/>
      <w:pPr>
        <w:ind w:left="7956" w:hanging="541"/>
      </w:pPr>
      <w:rPr>
        <w:rFonts w:hint="default"/>
      </w:rPr>
    </w:lvl>
  </w:abstractNum>
  <w:num w:numId="1">
    <w:abstractNumId w:val="20"/>
  </w:num>
  <w:num w:numId="2">
    <w:abstractNumId w:val="16"/>
  </w:num>
  <w:num w:numId="3">
    <w:abstractNumId w:val="6"/>
  </w:num>
  <w:num w:numId="4">
    <w:abstractNumId w:val="38"/>
  </w:num>
  <w:num w:numId="5">
    <w:abstractNumId w:val="8"/>
  </w:num>
  <w:num w:numId="6">
    <w:abstractNumId w:val="26"/>
  </w:num>
  <w:num w:numId="7">
    <w:abstractNumId w:val="3"/>
  </w:num>
  <w:num w:numId="8">
    <w:abstractNumId w:val="25"/>
  </w:num>
  <w:num w:numId="9">
    <w:abstractNumId w:val="31"/>
  </w:num>
  <w:num w:numId="10">
    <w:abstractNumId w:val="7"/>
  </w:num>
  <w:num w:numId="11">
    <w:abstractNumId w:val="12"/>
  </w:num>
  <w:num w:numId="12">
    <w:abstractNumId w:val="5"/>
  </w:num>
  <w:num w:numId="13">
    <w:abstractNumId w:val="34"/>
  </w:num>
  <w:num w:numId="14">
    <w:abstractNumId w:val="4"/>
  </w:num>
  <w:num w:numId="15">
    <w:abstractNumId w:val="1"/>
  </w:num>
  <w:num w:numId="16">
    <w:abstractNumId w:val="27"/>
  </w:num>
  <w:num w:numId="17">
    <w:abstractNumId w:val="10"/>
  </w:num>
  <w:num w:numId="18">
    <w:abstractNumId w:val="9"/>
  </w:num>
  <w:num w:numId="19">
    <w:abstractNumId w:val="15"/>
  </w:num>
  <w:num w:numId="20">
    <w:abstractNumId w:val="33"/>
  </w:num>
  <w:num w:numId="21">
    <w:abstractNumId w:val="24"/>
  </w:num>
  <w:num w:numId="22">
    <w:abstractNumId w:val="29"/>
  </w:num>
  <w:num w:numId="23">
    <w:abstractNumId w:val="37"/>
  </w:num>
  <w:num w:numId="24">
    <w:abstractNumId w:val="30"/>
  </w:num>
  <w:num w:numId="25">
    <w:abstractNumId w:val="35"/>
  </w:num>
  <w:num w:numId="26">
    <w:abstractNumId w:val="2"/>
  </w:num>
  <w:num w:numId="27">
    <w:abstractNumId w:val="28"/>
  </w:num>
  <w:num w:numId="28">
    <w:abstractNumId w:val="19"/>
  </w:num>
  <w:num w:numId="29">
    <w:abstractNumId w:val="18"/>
  </w:num>
  <w:num w:numId="30">
    <w:abstractNumId w:val="0"/>
  </w:num>
  <w:num w:numId="31">
    <w:abstractNumId w:val="11"/>
  </w:num>
  <w:num w:numId="32">
    <w:abstractNumId w:val="32"/>
  </w:num>
  <w:num w:numId="33">
    <w:abstractNumId w:val="13"/>
  </w:num>
  <w:num w:numId="34">
    <w:abstractNumId w:val="36"/>
  </w:num>
  <w:num w:numId="35">
    <w:abstractNumId w:val="23"/>
  </w:num>
  <w:num w:numId="36">
    <w:abstractNumId w:val="17"/>
  </w:num>
  <w:num w:numId="37">
    <w:abstractNumId w:val="14"/>
  </w:num>
  <w:num w:numId="38">
    <w:abstractNumId w:val="22"/>
  </w:num>
  <w:num w:numId="39">
    <w:abstractNumId w:val="2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2"/>
  <w:proofState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nforcement="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Theme="minorHAnsi" w:eastAsiaTheme="minorHAnsi" w:hAnsiTheme="minorHAnsi" w:cstheme="minorBidi"/>
        <w:sz w:val="22"/>
        <w:szCs w:val="22"/>
        <w:lang w:val="en-US" w:bidi="en-US" w:eastAsia="en-US"/>
      </w:rPr>
    </w:rPrDefault>
    <w:pPrDefault>
      <w:pPr>
        <w:spacing w:after="200" w:lineRule="auto" w:line="276"/>
      </w:pPr>
    </w:pPrDefault>
  </w:docDefaults>
  <w:style w:type="paragraph" w:default="1" w:styleId="style0">
    <w:name w:val="Normal"/>
    <w:next w:val="style0"/>
    <w:qFormat/>
    <w:uiPriority w:val="1"/>
    <w:pPr>
      <w:widowControl w:val="false"/>
      <w:autoSpaceDE w:val="false"/>
      <w:autoSpaceDN w:val="false"/>
      <w:spacing w:after="0" w:lineRule="auto" w:line="240"/>
    </w:pPr>
    <w:rPr>
      <w:rFonts w:ascii="Cambria" w:cs="Cambria" w:eastAsia="Cambria" w:hAnsi="Cambria"/>
      <w:lang w:bidi="ar-SA"/>
    </w:rPr>
  </w:style>
  <w:style w:type="paragraph" w:styleId="style1">
    <w:name w:val="heading 1"/>
    <w:basedOn w:val="style0"/>
    <w:next w:val="style0"/>
    <w:link w:val="style4097"/>
    <w:qFormat/>
    <w:uiPriority w:val="1"/>
    <w:pPr>
      <w:spacing w:before="480"/>
      <w:outlineLvl w:val="0"/>
      <w:contextualSpacing/>
    </w:pPr>
    <w:rPr>
      <w:rFonts w:asciiTheme="majorHAnsi" w:eastAsiaTheme="majorEastAsia" w:hAnsiTheme="majorHAnsi" w:cstheme="majorBidi"/>
      <w:b/>
      <w:bCs/>
      <w:sz w:val="28"/>
      <w:szCs w:val="28"/>
    </w:rPr>
  </w:style>
  <w:style w:type="paragraph" w:styleId="style2">
    <w:name w:val="heading 2"/>
    <w:basedOn w:val="style0"/>
    <w:next w:val="style0"/>
    <w:link w:val="style4098"/>
    <w:qFormat/>
    <w:uiPriority w:val="1"/>
    <w:pPr>
      <w:spacing w:before="200"/>
      <w:outlineLvl w:val="1"/>
    </w:pPr>
    <w:rPr>
      <w:rFonts w:asciiTheme="majorHAnsi" w:eastAsiaTheme="majorEastAsia" w:hAnsiTheme="majorHAnsi" w:cstheme="majorBidi"/>
      <w:b/>
      <w:bCs/>
      <w:sz w:val="26"/>
      <w:szCs w:val="26"/>
    </w:rPr>
  </w:style>
  <w:style w:type="paragraph" w:styleId="style3">
    <w:name w:val="heading 3"/>
    <w:basedOn w:val="style0"/>
    <w:next w:val="style0"/>
    <w:link w:val="style4099"/>
    <w:qFormat/>
    <w:uiPriority w:val="1"/>
    <w:pPr>
      <w:spacing w:before="200" w:lineRule="auto" w:line="271"/>
      <w:outlineLvl w:val="2"/>
    </w:pPr>
    <w:rPr>
      <w:rFonts w:asciiTheme="majorHAnsi" w:eastAsiaTheme="majorEastAsia" w:hAnsiTheme="majorHAnsi" w:cstheme="majorBidi"/>
      <w:b/>
      <w:bCs/>
    </w:rPr>
  </w:style>
  <w:style w:type="paragraph" w:styleId="style4">
    <w:name w:val="heading 4"/>
    <w:basedOn w:val="style0"/>
    <w:next w:val="style0"/>
    <w:link w:val="style4100"/>
    <w:qFormat/>
    <w:uiPriority w:val="9"/>
    <w:pPr>
      <w:spacing w:before="200"/>
      <w:outlineLvl w:val="3"/>
    </w:pPr>
    <w:rPr>
      <w:rFonts w:asciiTheme="majorHAnsi" w:eastAsiaTheme="majorEastAsia" w:hAnsiTheme="majorHAnsi" w:cstheme="majorBidi"/>
      <w:b/>
      <w:bCs/>
      <w:i/>
      <w:iCs/>
    </w:rPr>
  </w:style>
  <w:style w:type="paragraph" w:styleId="style5">
    <w:name w:val="heading 5"/>
    <w:basedOn w:val="style0"/>
    <w:next w:val="style0"/>
    <w:link w:val="style4101"/>
    <w:qFormat/>
    <w:uiPriority w:val="9"/>
    <w:pPr>
      <w:spacing w:before="200"/>
      <w:outlineLvl w:val="4"/>
    </w:pPr>
    <w:rPr>
      <w:rFonts w:asciiTheme="majorHAnsi" w:eastAsiaTheme="majorEastAsia" w:hAnsiTheme="majorHAnsi" w:cstheme="majorBidi"/>
      <w:b/>
      <w:bCs/>
      <w:color w:val="7f7f7f"/>
    </w:rPr>
  </w:style>
  <w:style w:type="paragraph" w:styleId="style6">
    <w:name w:val="heading 6"/>
    <w:basedOn w:val="style0"/>
    <w:next w:val="style0"/>
    <w:link w:val="style4102"/>
    <w:qFormat/>
    <w:uiPriority w:val="9"/>
    <w:pPr>
      <w:spacing w:lineRule="auto" w:line="271"/>
      <w:outlineLvl w:val="5"/>
    </w:pPr>
    <w:rPr>
      <w:rFonts w:asciiTheme="majorHAnsi" w:eastAsiaTheme="majorEastAsia" w:hAnsiTheme="majorHAnsi" w:cstheme="majorBidi"/>
      <w:b/>
      <w:bCs/>
      <w:i/>
      <w:iCs/>
      <w:color w:val="7f7f7f"/>
    </w:rPr>
  </w:style>
  <w:style w:type="paragraph" w:styleId="style7">
    <w:name w:val="heading 7"/>
    <w:basedOn w:val="style0"/>
    <w:next w:val="style0"/>
    <w:link w:val="style4103"/>
    <w:qFormat/>
    <w:uiPriority w:val="9"/>
    <w:pPr>
      <w:outlineLvl w:val="6"/>
    </w:pPr>
    <w:rPr>
      <w:rFonts w:asciiTheme="majorHAnsi" w:eastAsiaTheme="majorEastAsia" w:hAnsiTheme="majorHAnsi" w:cstheme="majorBidi"/>
      <w:i/>
      <w:iCs/>
    </w:rPr>
  </w:style>
  <w:style w:type="paragraph" w:styleId="style8">
    <w:name w:val="heading 8"/>
    <w:basedOn w:val="style0"/>
    <w:next w:val="style0"/>
    <w:link w:val="style4104"/>
    <w:qFormat/>
    <w:uiPriority w:val="9"/>
    <w:pPr>
      <w:outlineLvl w:val="7"/>
    </w:pPr>
    <w:rPr>
      <w:rFonts w:asciiTheme="majorHAnsi" w:eastAsiaTheme="majorEastAsia" w:hAnsiTheme="majorHAnsi" w:cstheme="majorBidi"/>
      <w:sz w:val="20"/>
      <w:szCs w:val="20"/>
    </w:rPr>
  </w:style>
  <w:style w:type="paragraph" w:styleId="style9">
    <w:name w:val="heading 9"/>
    <w:basedOn w:val="style0"/>
    <w:next w:val="style0"/>
    <w:link w:val="style4105"/>
    <w:qFormat/>
    <w:uiPriority w:val="9"/>
    <w:pPr>
      <w:outlineLvl w:val="8"/>
    </w:pPr>
    <w:rPr>
      <w:rFonts w:asciiTheme="majorHAnsi" w:eastAsiaTheme="majorEastAsia" w:hAnsiTheme="majorHAnsi" w:cstheme="majorBidi"/>
      <w:i/>
      <w:iCs/>
      <w:spacing w:val="5"/>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b915ca8b-b2d0-49c9-aee3-85a94890d894"/>
    <w:basedOn w:val="style65"/>
    <w:next w:val="style4097"/>
    <w:link w:val="style1"/>
    <w:uiPriority w:val="9"/>
    <w:rPr>
      <w:rFonts w:asciiTheme="majorHAnsi" w:eastAsiaTheme="majorEastAsia" w:hAnsiTheme="majorHAnsi" w:cstheme="majorBidi"/>
      <w:b/>
      <w:bCs/>
      <w:sz w:val="28"/>
      <w:szCs w:val="28"/>
    </w:rPr>
  </w:style>
  <w:style w:type="character" w:customStyle="1" w:styleId="style4098">
    <w:name w:val="Heading 2 Char_5bd50bd5-c5c7-40a1-9fc9-034f7f9db645"/>
    <w:basedOn w:val="style65"/>
    <w:next w:val="style4098"/>
    <w:link w:val="style2"/>
    <w:uiPriority w:val="9"/>
    <w:rPr>
      <w:rFonts w:asciiTheme="majorHAnsi" w:eastAsiaTheme="majorEastAsia" w:hAnsiTheme="majorHAnsi" w:cstheme="majorBidi"/>
      <w:b/>
      <w:bCs/>
      <w:sz w:val="26"/>
      <w:szCs w:val="26"/>
    </w:rPr>
  </w:style>
  <w:style w:type="character" w:customStyle="1" w:styleId="style4099">
    <w:name w:val="Heading 3 Char_bda9532b-eba3-49ca-ae43-632848f0ce10"/>
    <w:basedOn w:val="style65"/>
    <w:next w:val="style4099"/>
    <w:link w:val="style3"/>
    <w:uiPriority w:val="9"/>
    <w:rPr>
      <w:rFonts w:asciiTheme="majorHAnsi" w:eastAsiaTheme="majorEastAsia" w:hAnsiTheme="majorHAnsi" w:cstheme="majorBidi"/>
      <w:b/>
      <w:bCs/>
    </w:rPr>
  </w:style>
  <w:style w:type="character" w:customStyle="1" w:styleId="style4100">
    <w:name w:val="Heading 4 Char_745138db-41b2-453a-83bf-0732bb20eb78"/>
    <w:basedOn w:val="style65"/>
    <w:next w:val="style4100"/>
    <w:link w:val="style4"/>
    <w:uiPriority w:val="9"/>
    <w:rPr>
      <w:rFonts w:asciiTheme="majorHAnsi" w:eastAsiaTheme="majorEastAsia" w:hAnsiTheme="majorHAnsi" w:cstheme="majorBidi"/>
      <w:b/>
      <w:bCs/>
      <w:i/>
      <w:iCs/>
    </w:rPr>
  </w:style>
  <w:style w:type="character" w:customStyle="1" w:styleId="style4101">
    <w:name w:val="Heading 5 Char_98e810ff-9647-43eb-819a-8bc39f6540e5"/>
    <w:basedOn w:val="style65"/>
    <w:next w:val="style4101"/>
    <w:link w:val="style5"/>
    <w:uiPriority w:val="9"/>
    <w:rPr>
      <w:rFonts w:asciiTheme="majorHAnsi" w:eastAsiaTheme="majorEastAsia" w:hAnsiTheme="majorHAnsi" w:cstheme="majorBidi"/>
      <w:b/>
      <w:bCs/>
      <w:color w:val="7f7f7f"/>
    </w:rPr>
  </w:style>
  <w:style w:type="character" w:customStyle="1" w:styleId="style4102">
    <w:name w:val="Heading 6 Char_fe2c43d9-49c7-4be3-9504-232683432bf1"/>
    <w:basedOn w:val="style65"/>
    <w:next w:val="style4102"/>
    <w:link w:val="style6"/>
    <w:uiPriority w:val="9"/>
    <w:rPr>
      <w:rFonts w:asciiTheme="majorHAnsi" w:eastAsiaTheme="majorEastAsia" w:hAnsiTheme="majorHAnsi" w:cstheme="majorBidi"/>
      <w:b/>
      <w:bCs/>
      <w:i/>
      <w:iCs/>
      <w:color w:val="7f7f7f"/>
    </w:rPr>
  </w:style>
  <w:style w:type="character" w:customStyle="1" w:styleId="style4103">
    <w:name w:val="Heading 7 Char_4c2615c3-d7e8-4956-a2af-f6755a7c26e8"/>
    <w:basedOn w:val="style65"/>
    <w:next w:val="style4103"/>
    <w:link w:val="style7"/>
    <w:uiPriority w:val="9"/>
    <w:rPr>
      <w:rFonts w:asciiTheme="majorHAnsi" w:eastAsiaTheme="majorEastAsia" w:hAnsiTheme="majorHAnsi" w:cstheme="majorBidi"/>
      <w:i/>
      <w:iCs/>
    </w:rPr>
  </w:style>
  <w:style w:type="character" w:customStyle="1" w:styleId="style4104">
    <w:name w:val="Heading 8 Char_3c3d09bd-4f76-413c-a036-3868b9377675"/>
    <w:basedOn w:val="style65"/>
    <w:next w:val="style4104"/>
    <w:link w:val="style8"/>
    <w:uiPriority w:val="9"/>
    <w:rPr>
      <w:rFonts w:asciiTheme="majorHAnsi" w:eastAsiaTheme="majorEastAsia" w:hAnsiTheme="majorHAnsi" w:cstheme="majorBidi"/>
      <w:sz w:val="20"/>
      <w:szCs w:val="20"/>
    </w:rPr>
  </w:style>
  <w:style w:type="character" w:customStyle="1" w:styleId="style4105">
    <w:name w:val="Heading 9 Char_252b0061-b838-4061-bbbe-386211280370"/>
    <w:basedOn w:val="style65"/>
    <w:next w:val="style4105"/>
    <w:link w:val="style9"/>
    <w:uiPriority w:val="9"/>
    <w:rPr>
      <w:rFonts w:asciiTheme="majorHAnsi" w:eastAsiaTheme="majorEastAsia" w:hAnsiTheme="majorHAnsi" w:cstheme="majorBidi"/>
      <w:i/>
      <w:iCs/>
      <w:spacing w:val="5"/>
      <w:sz w:val="20"/>
      <w:szCs w:val="20"/>
    </w:rPr>
  </w:style>
  <w:style w:type="paragraph" w:styleId="style62">
    <w:name w:val="Title"/>
    <w:basedOn w:val="style0"/>
    <w:next w:val="style0"/>
    <w:link w:val="style4106"/>
    <w:qFormat/>
    <w:uiPriority w:val="10"/>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style4106">
    <w:name w:val="Title Char_2360fffd-a3af-4650-8302-4d1da4f43941"/>
    <w:basedOn w:val="style65"/>
    <w:next w:val="style4106"/>
    <w:link w:val="style62"/>
    <w:uiPriority w:val="10"/>
    <w:rPr>
      <w:rFonts w:asciiTheme="majorHAnsi" w:eastAsiaTheme="majorEastAsia" w:hAnsiTheme="majorHAnsi" w:cstheme="majorBidi"/>
      <w:spacing w:val="5"/>
      <w:sz w:val="52"/>
      <w:szCs w:val="52"/>
    </w:rPr>
  </w:style>
  <w:style w:type="paragraph" w:styleId="style74">
    <w:name w:val="Subtitle"/>
    <w:basedOn w:val="style0"/>
    <w:next w:val="style0"/>
    <w:link w:val="style4107"/>
    <w:qFormat/>
    <w:uiPriority w:val="11"/>
    <w:pPr>
      <w:spacing w:after="600"/>
    </w:pPr>
    <w:rPr>
      <w:rFonts w:asciiTheme="majorHAnsi" w:eastAsiaTheme="majorEastAsia" w:hAnsiTheme="majorHAnsi" w:cstheme="majorBidi"/>
      <w:i/>
      <w:iCs/>
      <w:spacing w:val="13"/>
      <w:sz w:val="24"/>
      <w:szCs w:val="24"/>
    </w:rPr>
  </w:style>
  <w:style w:type="character" w:customStyle="1" w:styleId="style4107">
    <w:name w:val="Subtitle Char"/>
    <w:basedOn w:val="style65"/>
    <w:next w:val="style4107"/>
    <w:link w:val="style74"/>
    <w:uiPriority w:val="11"/>
    <w:rPr>
      <w:rFonts w:asciiTheme="majorHAnsi" w:eastAsiaTheme="majorEastAsia" w:hAnsiTheme="majorHAnsi" w:cstheme="majorBidi"/>
      <w:i/>
      <w:iCs/>
      <w:spacing w:val="13"/>
      <w:sz w:val="24"/>
      <w:szCs w:val="24"/>
    </w:rPr>
  </w:style>
  <w:style w:type="character" w:styleId="style87">
    <w:name w:val="Strong"/>
    <w:next w:val="style87"/>
    <w:qFormat/>
    <w:uiPriority w:val="22"/>
    <w:rPr>
      <w:b/>
      <w:bCs/>
    </w:rPr>
  </w:style>
  <w:style w:type="character" w:styleId="style88">
    <w:name w:val="Emphasis"/>
    <w:next w:val="style88"/>
    <w:qFormat/>
    <w:uiPriority w:val="20"/>
    <w:rPr>
      <w:b/>
      <w:bCs/>
      <w:i/>
      <w:iCs/>
      <w:spacing w:val="10"/>
      <w:bdr w:val="none" w:sz="0" w:space="0" w:color="auto"/>
      <w:shd w:val="clear" w:color="auto" w:fill="auto"/>
    </w:rPr>
  </w:style>
  <w:style w:type="paragraph" w:styleId="style157">
    <w:name w:val="No Spacing"/>
    <w:basedOn w:val="style0"/>
    <w:next w:val="style157"/>
    <w:qFormat/>
    <w:uiPriority w:val="1"/>
    <w:pPr/>
  </w:style>
  <w:style w:type="paragraph" w:styleId="style179">
    <w:name w:val="List Paragraph"/>
    <w:basedOn w:val="style0"/>
    <w:next w:val="style179"/>
    <w:qFormat/>
    <w:uiPriority w:val="1"/>
    <w:pPr>
      <w:ind w:left="720"/>
      <w:contextualSpacing/>
    </w:pPr>
    <w:rPr/>
  </w:style>
  <w:style w:type="paragraph" w:styleId="style180">
    <w:name w:val="Quote"/>
    <w:basedOn w:val="style0"/>
    <w:next w:val="style0"/>
    <w:link w:val="style4108"/>
    <w:qFormat/>
    <w:uiPriority w:val="29"/>
    <w:pPr>
      <w:spacing w:before="200"/>
      <w:ind w:left="360" w:right="360"/>
    </w:pPr>
    <w:rPr>
      <w:i/>
      <w:iCs/>
    </w:rPr>
  </w:style>
  <w:style w:type="character" w:customStyle="1" w:styleId="style4108">
    <w:name w:val="Quote Char_ca00a63c-693b-4e28-bc55-d315482a8900"/>
    <w:basedOn w:val="style65"/>
    <w:next w:val="style4108"/>
    <w:link w:val="style180"/>
    <w:uiPriority w:val="29"/>
    <w:rPr>
      <w:i/>
      <w:iCs/>
    </w:rPr>
  </w:style>
  <w:style w:type="paragraph" w:styleId="style181">
    <w:name w:val="Intense Quote"/>
    <w:basedOn w:val="style0"/>
    <w:next w:val="style0"/>
    <w:link w:val="style4109"/>
    <w:qFormat/>
    <w:uiPriority w:val="30"/>
    <w:pPr>
      <w:pBdr>
        <w:bottom w:val="single" w:sz="4" w:space="1" w:color="auto"/>
      </w:pBdr>
      <w:spacing w:before="200" w:after="280"/>
      <w:ind w:left="1008" w:right="1152"/>
      <w:jc w:val="both"/>
    </w:pPr>
    <w:rPr>
      <w:b/>
      <w:bCs/>
      <w:i/>
      <w:iCs/>
    </w:rPr>
  </w:style>
  <w:style w:type="character" w:customStyle="1" w:styleId="style4109">
    <w:name w:val="Intense Quote Char_d4f41278-d047-4d60-a4ec-33e33d6008ad"/>
    <w:basedOn w:val="style65"/>
    <w:next w:val="style4109"/>
    <w:link w:val="style181"/>
    <w:uiPriority w:val="30"/>
    <w:rPr>
      <w:b/>
      <w:bCs/>
      <w:i/>
      <w:iCs/>
    </w:rPr>
  </w:style>
  <w:style w:type="character" w:styleId="style260">
    <w:name w:val="Subtle Emphasis"/>
    <w:next w:val="style260"/>
    <w:qFormat/>
    <w:uiPriority w:val="19"/>
    <w:rPr>
      <w:i/>
      <w:iCs/>
    </w:rPr>
  </w:style>
  <w:style w:type="character" w:styleId="style261">
    <w:name w:val="Intense Emphasis"/>
    <w:next w:val="style261"/>
    <w:qFormat/>
    <w:uiPriority w:val="21"/>
    <w:rPr>
      <w:b/>
      <w:bCs/>
    </w:rPr>
  </w:style>
  <w:style w:type="character" w:styleId="style262">
    <w:name w:val="Subtle Reference"/>
    <w:next w:val="style262"/>
    <w:qFormat/>
    <w:uiPriority w:val="31"/>
    <w:rPr>
      <w:smallCaps/>
    </w:rPr>
  </w:style>
  <w:style w:type="character" w:styleId="style263">
    <w:name w:val="Intense Reference"/>
    <w:next w:val="style263"/>
    <w:qFormat/>
    <w:uiPriority w:val="32"/>
    <w:rPr>
      <w:smallCaps/>
      <w:spacing w:val="5"/>
      <w:u w:val="single"/>
    </w:rPr>
  </w:style>
  <w:style w:type="character" w:styleId="style264">
    <w:name w:val="Book Title"/>
    <w:next w:val="style264"/>
    <w:qFormat/>
    <w:uiPriority w:val="33"/>
    <w:rPr>
      <w:i/>
      <w:iCs/>
      <w:smallCaps/>
      <w:spacing w:val="5"/>
    </w:rPr>
  </w:style>
  <w:style w:type="paragraph" w:styleId="style266">
    <w:name w:val="TOC Heading"/>
    <w:basedOn w:val="style1"/>
    <w:next w:val="style0"/>
    <w:qFormat/>
    <w:uiPriority w:val="39"/>
    <w:pPr>
      <w:outlineLvl w:val="9"/>
    </w:pPr>
    <w:rPr/>
  </w:style>
  <w:style w:type="paragraph" w:styleId="style19">
    <w:name w:val="toc 1"/>
    <w:basedOn w:val="style0"/>
    <w:next w:val="style19"/>
    <w:qFormat/>
    <w:uiPriority w:val="39"/>
    <w:pPr>
      <w:spacing w:before="139"/>
      <w:ind w:left="428" w:hanging="328"/>
    </w:pPr>
    <w:rPr>
      <w:rFonts w:ascii="Calibri" w:cs="Calibri" w:eastAsia="Calibri" w:hAnsi="Calibri"/>
    </w:rPr>
  </w:style>
  <w:style w:type="paragraph" w:styleId="style66">
    <w:name w:val="Body Text"/>
    <w:basedOn w:val="style0"/>
    <w:next w:val="style66"/>
    <w:link w:val="style4110"/>
    <w:qFormat/>
    <w:uiPriority w:val="1"/>
    <w:pPr/>
    <w:rPr>
      <w:sz w:val="24"/>
      <w:szCs w:val="24"/>
    </w:rPr>
  </w:style>
  <w:style w:type="character" w:customStyle="1" w:styleId="style4110">
    <w:name w:val="Body Text Char"/>
    <w:basedOn w:val="style65"/>
    <w:next w:val="style4110"/>
    <w:link w:val="style66"/>
    <w:uiPriority w:val="1"/>
    <w:rPr>
      <w:rFonts w:ascii="Cambria" w:cs="Cambria" w:eastAsia="Cambria" w:hAnsi="Cambria"/>
      <w:sz w:val="24"/>
      <w:szCs w:val="24"/>
      <w:lang w:bidi="ar-SA"/>
    </w:rPr>
  </w:style>
  <w:style w:type="paragraph" w:customStyle="1" w:styleId="style4111">
    <w:name w:val="Table Paragraph"/>
    <w:basedOn w:val="style0"/>
    <w:next w:val="style4111"/>
    <w:qFormat/>
    <w:uiPriority w:val="1"/>
    <w:pPr>
      <w:spacing w:before="43"/>
    </w:pPr>
    <w:rPr/>
  </w:style>
  <w:style w:type="paragraph" w:styleId="style153">
    <w:name w:val="Balloon Text"/>
    <w:basedOn w:val="style0"/>
    <w:next w:val="style153"/>
    <w:link w:val="style4112"/>
    <w:uiPriority w:val="99"/>
    <w:pPr/>
    <w:rPr>
      <w:rFonts w:ascii="Tahoma" w:cs="Tahoma" w:hAnsi="Tahoma"/>
      <w:sz w:val="16"/>
      <w:szCs w:val="16"/>
    </w:rPr>
  </w:style>
  <w:style w:type="character" w:customStyle="1" w:styleId="style4112">
    <w:name w:val="Balloon Text Char"/>
    <w:basedOn w:val="style65"/>
    <w:next w:val="style4112"/>
    <w:link w:val="style153"/>
    <w:uiPriority w:val="99"/>
    <w:rPr>
      <w:rFonts w:ascii="Tahoma" w:cs="Tahoma" w:eastAsia="Cambria" w:hAnsi="Tahoma"/>
      <w:sz w:val="16"/>
      <w:szCs w:val="16"/>
      <w:lang w:bidi="ar-SA"/>
    </w:rPr>
  </w:style>
  <w:style w:type="paragraph" w:styleId="style31">
    <w:name w:val="header"/>
    <w:basedOn w:val="style0"/>
    <w:next w:val="style31"/>
    <w:link w:val="style4113"/>
    <w:uiPriority w:val="99"/>
    <w:pPr>
      <w:tabs>
        <w:tab w:val="center" w:leader="none" w:pos="4680"/>
        <w:tab w:val="right" w:leader="none" w:pos="9360"/>
      </w:tabs>
    </w:pPr>
    <w:rPr/>
  </w:style>
  <w:style w:type="character" w:customStyle="1" w:styleId="style4113">
    <w:name w:val="Header Char_e845a94b-4e06-45b4-854d-2764a20a0cf6"/>
    <w:basedOn w:val="style65"/>
    <w:next w:val="style4113"/>
    <w:link w:val="style31"/>
    <w:uiPriority w:val="99"/>
    <w:rPr>
      <w:rFonts w:ascii="Cambria" w:cs="Cambria" w:eastAsia="Cambria" w:hAnsi="Cambria"/>
      <w:lang w:bidi="ar-SA"/>
    </w:rPr>
  </w:style>
  <w:style w:type="paragraph" w:styleId="style32">
    <w:name w:val="footer"/>
    <w:basedOn w:val="style0"/>
    <w:next w:val="style32"/>
    <w:link w:val="style4114"/>
    <w:uiPriority w:val="99"/>
    <w:pPr>
      <w:tabs>
        <w:tab w:val="center" w:leader="none" w:pos="4680"/>
        <w:tab w:val="right" w:leader="none" w:pos="9360"/>
      </w:tabs>
    </w:pPr>
    <w:rPr/>
  </w:style>
  <w:style w:type="character" w:customStyle="1" w:styleId="style4114">
    <w:name w:val="Footer Char_229a09c5-c27c-4cfa-8448-11e2d37da870"/>
    <w:basedOn w:val="style65"/>
    <w:next w:val="style4114"/>
    <w:link w:val="style32"/>
    <w:uiPriority w:val="99"/>
    <w:rPr>
      <w:rFonts w:ascii="Cambria" w:cs="Cambria" w:eastAsia="Cambria" w:hAnsi="Cambria"/>
      <w:lang w:bidi="ar-SA"/>
    </w:rPr>
  </w:style>
  <w:style w:type="character" w:styleId="style85">
    <w:name w:val="Hyperlink"/>
    <w:basedOn w:val="style65"/>
    <w:next w:val="style85"/>
    <w:uiPriority w:val="99"/>
    <w:rPr>
      <w:color w:val="17bbfd"/>
      <w:u w:val="single"/>
    </w:rPr>
  </w:style>
  <w:style w:type="paragraph" w:styleId="style20">
    <w:name w:val="toc 2"/>
    <w:basedOn w:val="style0"/>
    <w:next w:val="style0"/>
    <w:uiPriority w:val="39"/>
    <w:pPr>
      <w:spacing w:after="100"/>
      <w:ind w:left="220"/>
    </w:pPr>
    <w:rPr/>
  </w:style>
  <w:style w:type="paragraph" w:styleId="style21">
    <w:name w:val="toc 3"/>
    <w:basedOn w:val="style0"/>
    <w:next w:val="style0"/>
    <w:uiPriority w:val="39"/>
    <w:pPr>
      <w:spacing w:after="100"/>
      <w:ind w:left="440"/>
    </w:pPr>
    <w:rPr/>
  </w:style>
  <w:style w:type="character" w:customStyle="1" w:styleId="style4115">
    <w:name w:val="Unresolved Mention"/>
    <w:basedOn w:val="style65"/>
    <w:next w:val="style4115"/>
    <w:uiPriority w:val="99"/>
    <w:rPr>
      <w:color w:val="605e5c"/>
      <w:shd w:val="clear" w:color="auto" w:fill="e1dfdd"/>
    </w:rPr>
  </w:style>
  <w:style w:type="character" w:customStyle="1" w:styleId="style4128">
    <w:name w:val="Header Char_867eb9cd-b9e9-4909-a4f1-258e11c1a8d3"/>
    <w:basedOn w:val="style65"/>
    <w:next w:val="style4094"/>
    <w:rPr>
      <w:rFonts w:ascii="Cambria" w:cs="Cambria" w:eastAsia="Cambria" w:hAnsi="Cambria"/>
      <w:lang w:bidi="ar-SA"/>
    </w:rPr>
  </w:style>
  <w:style w:type="character" w:customStyle="1" w:styleId="style4120">
    <w:name w:val="Heading 5 Char_30d571f0-2327-4094-8e38-be4c4101498b"/>
    <w:basedOn w:val="style65"/>
    <w:next w:val="style4094"/>
    <w:rPr>
      <w:b/>
      <w:color w:val="7f7f7f"/>
    </w:rPr>
  </w:style>
  <w:style w:type="character" w:customStyle="1" w:styleId="style4127">
    <w:name w:val="Intense Quote Char_68898ecd-30d9-40e4-8a30-75f05e638d12"/>
    <w:basedOn w:val="style65"/>
    <w:next w:val="style4094"/>
    <w:rPr>
      <w:b/>
      <w:i/>
    </w:rPr>
  </w:style>
  <w:style w:type="character" w:customStyle="1" w:styleId="style4124">
    <w:name w:val="Heading 9 Char_d250272d-b8d8-486e-b1e5-393686d30c5b"/>
    <w:basedOn w:val="style65"/>
    <w:next w:val="style4094"/>
    <w:rPr>
      <w:i/>
      <w:spacing w:val="5"/>
      <w:sz w:val="20"/>
      <w:szCs w:val="20"/>
    </w:rPr>
  </w:style>
  <w:style w:type="character" w:customStyle="1" w:styleId="style4118">
    <w:name w:val="Heading 3 Char_c5b525b8-04d5-4975-aee1-e0468f065f67"/>
    <w:basedOn w:val="style65"/>
    <w:next w:val="style4094"/>
    <w:rPr>
      <w:b/>
    </w:rPr>
  </w:style>
  <w:style w:type="character" w:customStyle="1" w:styleId="style4123">
    <w:name w:val="Heading 8 Char_0e1972d5-6272-46be-b06c-55d29b152812"/>
    <w:basedOn w:val="style65"/>
    <w:next w:val="style4094"/>
    <w:rPr>
      <w:sz w:val="20"/>
      <w:szCs w:val="20"/>
    </w:rPr>
  </w:style>
  <w:style w:type="character" w:customStyle="1" w:styleId="style4126">
    <w:name w:val="Quote Char_c98ec71e-3e52-45bb-93fc-ecb294599bb1"/>
    <w:basedOn w:val="style65"/>
    <w:next w:val="style4094"/>
    <w:rPr>
      <w:i/>
    </w:rPr>
  </w:style>
  <w:style w:type="character" w:customStyle="1" w:styleId="style4117">
    <w:name w:val="Heading 2 Char_64fad3fe-b188-417c-9d85-da9f0392d455"/>
    <w:basedOn w:val="style65"/>
    <w:next w:val="style4094"/>
    <w:rPr>
      <w:b/>
      <w:sz w:val="26"/>
      <w:szCs w:val="26"/>
    </w:rPr>
  </w:style>
  <w:style w:type="character" w:customStyle="1" w:styleId="style4121">
    <w:name w:val="Heading 6 Char_db3f0a51-0aa3-400c-87f3-240787add256"/>
    <w:basedOn w:val="style65"/>
    <w:next w:val="style4094"/>
    <w:rPr>
      <w:b/>
      <w:i/>
      <w:color w:val="7f7f7f"/>
    </w:rPr>
  </w:style>
  <w:style w:type="character" w:customStyle="1" w:styleId="style4129">
    <w:name w:val="Footer Char_25d09327-de67-43e0-9c56-3a27a706d275"/>
    <w:basedOn w:val="style65"/>
    <w:next w:val="style4094"/>
    <w:rPr>
      <w:rFonts w:ascii="Cambria" w:cs="Cambria" w:eastAsia="Cambria" w:hAnsi="Cambria"/>
      <w:lang w:bidi="ar-SA"/>
    </w:rPr>
  </w:style>
  <w:style w:type="character" w:customStyle="1" w:styleId="style4116">
    <w:name w:val="Heading 1 Char_1c76880e-7eec-4ca9-8a72-112adc53275d"/>
    <w:basedOn w:val="style65"/>
    <w:next w:val="style4094"/>
    <w:rPr>
      <w:b/>
      <w:sz w:val="28"/>
      <w:szCs w:val="28"/>
    </w:rPr>
  </w:style>
  <w:style w:type="character" w:customStyle="1" w:styleId="style4122">
    <w:name w:val="Heading 7 Char_fcad9f11-3d1b-4163-a6e5-cad62837c513"/>
    <w:basedOn w:val="style65"/>
    <w:next w:val="style4094"/>
    <w:rPr>
      <w:i/>
    </w:rPr>
  </w:style>
  <w:style w:type="character" w:customStyle="1" w:styleId="style4125">
    <w:name w:val="Title Char_022c3475-d6fd-4f3c-a551-1fb4f56f05ef"/>
    <w:basedOn w:val="style65"/>
    <w:next w:val="style4094"/>
    <w:rPr>
      <w:spacing w:val="5"/>
      <w:sz w:val="52"/>
      <w:szCs w:val="52"/>
    </w:rPr>
  </w:style>
  <w:style w:type="character" w:customStyle="1" w:styleId="style4119">
    <w:name w:val="Heading 4 Char_5ce9af43-fc4b-470e-87d1-9598ac9a8dff"/>
    <w:basedOn w:val="style65"/>
    <w:next w:val="style4094"/>
    <w:rPr>
      <w:b/>
      <w:i/>
    </w:rPr>
  </w:style>
</w:styles>
</file>

<file path=word/_rels/document.xml.rels><?xml version="1.0" encoding="UTF-8"?>
<Relationships xmlns="http://schemas.openxmlformats.org/package/2006/relationships"><Relationship Id="rId20" Type="http://schemas.openxmlformats.org/officeDocument/2006/relationships/footer" Target="footer8.xml"/><Relationship Id="rId44" Type="http://schemas.microsoft.com/office/2007/relationships/diagramDrawing" Target="diagrams/drawing1.xml"/><Relationship Id="rId22" Type="http://schemas.openxmlformats.org/officeDocument/2006/relationships/header" Target="header10.xml"/><Relationship Id="rId21" Type="http://schemas.openxmlformats.org/officeDocument/2006/relationships/footer" Target="footer9.xml"/><Relationship Id="rId24" Type="http://schemas.openxmlformats.org/officeDocument/2006/relationships/styles" Target="styles.xml"/><Relationship Id="rId23" Type="http://schemas.openxmlformats.org/officeDocument/2006/relationships/footer" Target="footer1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9" Type="http://schemas.openxmlformats.org/officeDocument/2006/relationships/image" Target="media/image2.png"/><Relationship Id="rId26" Type="http://schemas.openxmlformats.org/officeDocument/2006/relationships/settings" Target="settings.xml"/><Relationship Id="rId25" Type="http://schemas.openxmlformats.org/officeDocument/2006/relationships/fontTable" Target="fontTable.xml"/><Relationship Id="rId27" Type="http://schemas.openxmlformats.org/officeDocument/2006/relationships/theme" Target="theme/theme1.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header" Target="header5.xml"/><Relationship Id="rId8" Type="http://schemas.openxmlformats.org/officeDocument/2006/relationships/footer" Target="footer6.xml"/><Relationship Id="rId11" Type="http://schemas.openxmlformats.org/officeDocument/2006/relationships/image" Target="media/image3.jpeg"/><Relationship Id="rId10" Type="http://schemas.openxmlformats.org/officeDocument/2006/relationships/image" Target="media/image2.jpeg"/><Relationship Id="rId13" Type="http://schemas.openxmlformats.org/officeDocument/2006/relationships/image" Target="media/image5.jpeg"/><Relationship Id="rId12" Type="http://schemas.openxmlformats.org/officeDocument/2006/relationships/image" Target="media/image4.jpeg"/><Relationship Id="rId15" Type="http://schemas.openxmlformats.org/officeDocument/2006/relationships/diagramData" Target="diagrams/data1.xml"/><Relationship Id="rId14" Type="http://schemas.openxmlformats.org/officeDocument/2006/relationships/image" Target="media/image6.jpeg"/><Relationship Id="rId17" Type="http://schemas.openxmlformats.org/officeDocument/2006/relationships/diagramQuickStyle" Target="diagrams/quickStyle1.xml"/><Relationship Id="rId16" Type="http://schemas.openxmlformats.org/officeDocument/2006/relationships/diagramLayout" Target="diagrams/layout1.xml"/><Relationship Id="rId19" Type="http://schemas.openxmlformats.org/officeDocument/2006/relationships/header" Target="header7.xml"/><Relationship Id="rId18" Type="http://schemas.openxmlformats.org/officeDocument/2006/relationships/diagramColors" Target="diagrams/colors2.xml"/></Relationships>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17D935-C358-4C1F-8180-71C1FDF68C8F}" type="doc">
      <dgm:prSet loTypeId="urn:microsoft.com/office/officeart/2005/8/layout/orgChart1" loCatId="hierarchy" qsTypeId="urn:microsoft.com/office/officeart/2005/8/quickstyle/3d2" qsCatId="3D" csTypeId="urn:microsoft.com/office/officeart/2005/8/colors/accent1_1" csCatId="accent1" phldr="1"/>
      <dgm:spPr/>
      <dgm:t>
        <a:bodyPr/>
        <a:lstStyle/>
        <a:p>
          <a:endParaRPr lang="en-US"/>
        </a:p>
      </dgm:t>
    </dgm:pt>
    <dgm:pt modelId="{1D9ACC39-B5BD-47F5-96B3-D9F74CC0F429}">
      <dgm:prSet phldrT="[Text]"/>
      <dgm:spPr/>
      <dgm:t>
        <a:bodyPr/>
        <a:lstStyle/>
        <a:p>
          <a:r>
            <a:rPr lang="en-US"/>
            <a:t>general manager </a:t>
          </a:r>
        </a:p>
        <a:p>
          <a:r>
            <a:rPr lang="en-US"/>
            <a:t>Ayele T/work</a:t>
          </a:r>
        </a:p>
      </dgm:t>
    </dgm:pt>
    <dgm:pt modelId="{494E48CF-131A-4BA9-9E78-F268A25E3BD7}" type="parTrans" cxnId="{2636204B-C1AE-4928-9A51-9A62FBE671EE}">
      <dgm:prSet/>
      <dgm:spPr/>
      <dgm:t>
        <a:bodyPr/>
        <a:lstStyle/>
        <a:p>
          <a:endParaRPr lang="en-US"/>
        </a:p>
      </dgm:t>
    </dgm:pt>
    <dgm:pt modelId="{57B1344D-9C42-4158-A005-FE10A91EB703}" type="sibTrans" cxnId="{2636204B-C1AE-4928-9A51-9A62FBE671EE}">
      <dgm:prSet/>
      <dgm:spPr/>
      <dgm:t>
        <a:bodyPr/>
        <a:lstStyle/>
        <a:p>
          <a:endParaRPr lang="en-US"/>
        </a:p>
      </dgm:t>
    </dgm:pt>
    <dgm:pt modelId="{D88104AB-56DA-481B-B2A4-FCB9A9BFAFF8}">
      <dgm:prSet phldrT="[Text]"/>
      <dgm:spPr/>
      <dgm:t>
        <a:bodyPr/>
        <a:lstStyle/>
        <a:p>
          <a:r>
            <a:rPr lang="en-US"/>
            <a:t>Administration </a:t>
          </a:r>
        </a:p>
        <a:p>
          <a:r>
            <a:rPr lang="en-US"/>
            <a:t>Geta Baweke</a:t>
          </a:r>
        </a:p>
      </dgm:t>
    </dgm:pt>
    <dgm:pt modelId="{7170222F-B611-416F-B7CF-20427C0B66DB}" type="parTrans" cxnId="{77E320C2-0219-4A0E-B07A-14D734BF98A8}">
      <dgm:prSet/>
      <dgm:spPr/>
      <dgm:t>
        <a:bodyPr/>
        <a:lstStyle/>
        <a:p>
          <a:endParaRPr lang="en-US"/>
        </a:p>
      </dgm:t>
    </dgm:pt>
    <dgm:pt modelId="{D07ED00B-3D7B-46B3-93CF-065E1013A4E7}" type="sibTrans" cxnId="{77E320C2-0219-4A0E-B07A-14D734BF98A8}">
      <dgm:prSet/>
      <dgm:spPr/>
      <dgm:t>
        <a:bodyPr/>
        <a:lstStyle/>
        <a:p>
          <a:endParaRPr lang="en-US"/>
        </a:p>
      </dgm:t>
    </dgm:pt>
    <dgm:pt modelId="{2116C25E-426B-436C-8805-DB32D194C5B6}">
      <dgm:prSet phldrT="[Text]"/>
      <dgm:spPr/>
      <dgm:t>
        <a:bodyPr/>
        <a:lstStyle/>
        <a:p>
          <a:r>
            <a:rPr lang="en-US"/>
            <a:t>Sales manager</a:t>
          </a:r>
        </a:p>
        <a:p>
          <a:r>
            <a:rPr lang="en-US"/>
            <a:t>Beamlak Asteway</a:t>
          </a:r>
        </a:p>
      </dgm:t>
    </dgm:pt>
    <dgm:pt modelId="{D027977E-0A70-4C04-B5C8-85CA37FA7E47}" type="parTrans" cxnId="{5C001447-8FC8-48B2-9CAA-71FE4F1238D1}">
      <dgm:prSet/>
      <dgm:spPr/>
      <dgm:t>
        <a:bodyPr/>
        <a:lstStyle/>
        <a:p>
          <a:endParaRPr lang="en-US"/>
        </a:p>
      </dgm:t>
    </dgm:pt>
    <dgm:pt modelId="{419FD500-A0B0-4530-A275-347CA8A45DCC}" type="sibTrans" cxnId="{5C001447-8FC8-48B2-9CAA-71FE4F1238D1}">
      <dgm:prSet/>
      <dgm:spPr/>
      <dgm:t>
        <a:bodyPr/>
        <a:lstStyle/>
        <a:p>
          <a:endParaRPr lang="en-US"/>
        </a:p>
      </dgm:t>
    </dgm:pt>
    <dgm:pt modelId="{DB656511-ACE4-47AB-8724-0469E32A8797}">
      <dgm:prSet phldrT="[Text]"/>
      <dgm:spPr/>
      <dgm:t>
        <a:bodyPr/>
        <a:lstStyle/>
        <a:p>
          <a:r>
            <a:rPr lang="en-US"/>
            <a:t>Head chef &amp; marketing mag.</a:t>
          </a:r>
        </a:p>
        <a:p>
          <a:r>
            <a:rPr lang="en-US"/>
            <a:t>Biniam Admasu</a:t>
          </a:r>
        </a:p>
      </dgm:t>
    </dgm:pt>
    <dgm:pt modelId="{6439064A-347C-4380-91D2-7B943342B5EE}" type="parTrans" cxnId="{8267ECC5-EFC7-4956-B7BB-C1799FD93D78}">
      <dgm:prSet/>
      <dgm:spPr/>
      <dgm:t>
        <a:bodyPr/>
        <a:lstStyle/>
        <a:p>
          <a:endParaRPr lang="en-US"/>
        </a:p>
      </dgm:t>
    </dgm:pt>
    <dgm:pt modelId="{FF81A114-71CB-475D-9EDE-9BFB25A3A400}" type="sibTrans" cxnId="{8267ECC5-EFC7-4956-B7BB-C1799FD93D78}">
      <dgm:prSet/>
      <dgm:spPr/>
      <dgm:t>
        <a:bodyPr/>
        <a:lstStyle/>
        <a:p>
          <a:endParaRPr lang="en-US"/>
        </a:p>
      </dgm:t>
    </dgm:pt>
    <dgm:pt modelId="{7FB56519-01D5-420A-90BA-D9C202FBF678}">
      <dgm:prSet/>
      <dgm:spPr/>
      <dgm:t>
        <a:bodyPr/>
        <a:lstStyle/>
        <a:p>
          <a:r>
            <a:rPr lang="en-US"/>
            <a:t>Purchasing mag.</a:t>
          </a:r>
        </a:p>
        <a:p>
          <a:r>
            <a:rPr lang="en-US"/>
            <a:t>Adisu Gedlu</a:t>
          </a:r>
        </a:p>
      </dgm:t>
    </dgm:pt>
    <dgm:pt modelId="{289A189F-67F1-4E6E-8EC5-47D0F9E1304C}" type="parTrans" cxnId="{E86539C0-F233-4613-87FA-CC40EA39B10A}">
      <dgm:prSet/>
      <dgm:spPr/>
      <dgm:t>
        <a:bodyPr/>
        <a:lstStyle/>
        <a:p>
          <a:endParaRPr lang="en-US"/>
        </a:p>
      </dgm:t>
    </dgm:pt>
    <dgm:pt modelId="{95DE0340-BDBA-46B7-803E-C346915A69AA}" type="sibTrans" cxnId="{E86539C0-F233-4613-87FA-CC40EA39B10A}">
      <dgm:prSet/>
      <dgm:spPr/>
      <dgm:t>
        <a:bodyPr/>
        <a:lstStyle/>
        <a:p>
          <a:endParaRPr lang="en-US"/>
        </a:p>
      </dgm:t>
    </dgm:pt>
    <dgm:pt modelId="{B2A73431-95EA-4863-89EF-411E68F5E279}">
      <dgm:prSet/>
      <dgm:spPr/>
      <dgm:t>
        <a:bodyPr/>
        <a:lstStyle/>
        <a:p>
          <a:r>
            <a:rPr lang="en-US"/>
            <a:t>Office &amp; cafe mag.</a:t>
          </a:r>
        </a:p>
        <a:p>
          <a:r>
            <a:rPr lang="en-US"/>
            <a:t>Legese Mekuriaw</a:t>
          </a:r>
        </a:p>
      </dgm:t>
    </dgm:pt>
    <dgm:pt modelId="{EFF7F19F-F175-4FF1-B959-4C299951A187}" type="parTrans" cxnId="{5624F79B-1048-4A8F-8498-28C881C79BB4}">
      <dgm:prSet/>
      <dgm:spPr/>
      <dgm:t>
        <a:bodyPr/>
        <a:lstStyle/>
        <a:p>
          <a:endParaRPr lang="en-US"/>
        </a:p>
      </dgm:t>
    </dgm:pt>
    <dgm:pt modelId="{162DE829-8DDB-49B7-AB5C-38FF75724E92}" type="sibTrans" cxnId="{5624F79B-1048-4A8F-8498-28C881C79BB4}">
      <dgm:prSet/>
      <dgm:spPr/>
      <dgm:t>
        <a:bodyPr/>
        <a:lstStyle/>
        <a:p>
          <a:endParaRPr lang="en-US"/>
        </a:p>
      </dgm:t>
    </dgm:pt>
    <dgm:pt modelId="{6C687C83-F89C-4FA9-B59F-94E3D30359A4}" type="pres">
      <dgm:prSet presAssocID="{0B17D935-C358-4C1F-8180-71C1FDF68C8F}" presName="hierChild1" presStyleCnt="0">
        <dgm:presLayoutVars>
          <dgm:orgChart val="1"/>
          <dgm:chPref val="1"/>
          <dgm:dir/>
          <dgm:animOne val="branch"/>
          <dgm:animLvl val="lvl"/>
          <dgm:resizeHandles/>
        </dgm:presLayoutVars>
      </dgm:prSet>
      <dgm:spPr/>
    </dgm:pt>
    <dgm:pt modelId="{737D7FDA-D984-42A7-82CE-2BDD98631C9F}" type="pres">
      <dgm:prSet presAssocID="{1D9ACC39-B5BD-47F5-96B3-D9F74CC0F429}" presName="hierRoot1" presStyleCnt="0">
        <dgm:presLayoutVars>
          <dgm:hierBranch val="init"/>
        </dgm:presLayoutVars>
      </dgm:prSet>
      <dgm:spPr/>
    </dgm:pt>
    <dgm:pt modelId="{91C7E2FE-537C-4913-806F-80FA9F98B80B}" type="pres">
      <dgm:prSet presAssocID="{1D9ACC39-B5BD-47F5-96B3-D9F74CC0F429}" presName="rootComposite1" presStyleCnt="0"/>
      <dgm:spPr/>
    </dgm:pt>
    <dgm:pt modelId="{060436BC-15EC-4DFE-A22E-6CA5901F1DB3}" type="pres">
      <dgm:prSet presAssocID="{1D9ACC39-B5BD-47F5-96B3-D9F74CC0F429}" presName="rootText1" presStyleLbl="node0" presStyleIdx="0" presStyleCnt="1">
        <dgm:presLayoutVars>
          <dgm:chPref val="3"/>
        </dgm:presLayoutVars>
      </dgm:prSet>
      <dgm:spPr/>
    </dgm:pt>
    <dgm:pt modelId="{1D20D24C-69F6-4380-BA7F-84329B6D0F44}" type="pres">
      <dgm:prSet presAssocID="{1D9ACC39-B5BD-47F5-96B3-D9F74CC0F429}" presName="rootConnector1" presStyleLbl="node1" presStyleIdx="0" presStyleCnt="0"/>
      <dgm:spPr/>
    </dgm:pt>
    <dgm:pt modelId="{EA6ED4BB-F21A-4BC5-A351-A6D4A93F90E2}" type="pres">
      <dgm:prSet presAssocID="{1D9ACC39-B5BD-47F5-96B3-D9F74CC0F429}" presName="hierChild2" presStyleCnt="0"/>
      <dgm:spPr/>
    </dgm:pt>
    <dgm:pt modelId="{4CE70219-CA8D-46D3-B692-137490AC01AD}" type="pres">
      <dgm:prSet presAssocID="{EFF7F19F-F175-4FF1-B959-4C299951A187}" presName="Name37" presStyleLbl="parChTrans1D2" presStyleIdx="0" presStyleCnt="5"/>
      <dgm:spPr/>
    </dgm:pt>
    <dgm:pt modelId="{624BDDA3-56CD-4C9A-83C8-B8F28B34E4C2}" type="pres">
      <dgm:prSet presAssocID="{B2A73431-95EA-4863-89EF-411E68F5E279}" presName="hierRoot2" presStyleCnt="0">
        <dgm:presLayoutVars>
          <dgm:hierBranch val="init"/>
        </dgm:presLayoutVars>
      </dgm:prSet>
      <dgm:spPr/>
    </dgm:pt>
    <dgm:pt modelId="{9E6EBAD8-6C9A-440D-A40F-85A3E8798EBB}" type="pres">
      <dgm:prSet presAssocID="{B2A73431-95EA-4863-89EF-411E68F5E279}" presName="rootComposite" presStyleCnt="0"/>
      <dgm:spPr/>
    </dgm:pt>
    <dgm:pt modelId="{39249E82-53BB-45B9-91FC-AB73754B5C60}" type="pres">
      <dgm:prSet presAssocID="{B2A73431-95EA-4863-89EF-411E68F5E279}" presName="rootText" presStyleLbl="node2" presStyleIdx="0" presStyleCnt="5">
        <dgm:presLayoutVars>
          <dgm:chPref val="3"/>
        </dgm:presLayoutVars>
      </dgm:prSet>
      <dgm:spPr/>
    </dgm:pt>
    <dgm:pt modelId="{66FAF824-DCE0-4A4E-BA11-13BF6EFE35D1}" type="pres">
      <dgm:prSet presAssocID="{B2A73431-95EA-4863-89EF-411E68F5E279}" presName="rootConnector" presStyleLbl="node2" presStyleIdx="0" presStyleCnt="5"/>
      <dgm:spPr/>
    </dgm:pt>
    <dgm:pt modelId="{84DAE74B-980E-4C5A-A142-64C9825CD6FE}" type="pres">
      <dgm:prSet presAssocID="{B2A73431-95EA-4863-89EF-411E68F5E279}" presName="hierChild4" presStyleCnt="0"/>
      <dgm:spPr/>
    </dgm:pt>
    <dgm:pt modelId="{6A4C0FF6-CA48-449E-A513-005EC27DE7EE}" type="pres">
      <dgm:prSet presAssocID="{B2A73431-95EA-4863-89EF-411E68F5E279}" presName="hierChild5" presStyleCnt="0"/>
      <dgm:spPr/>
    </dgm:pt>
    <dgm:pt modelId="{E0DAB4FB-5AE4-41B9-8B82-CB341D0D9C68}" type="pres">
      <dgm:prSet presAssocID="{289A189F-67F1-4E6E-8EC5-47D0F9E1304C}" presName="Name37" presStyleLbl="parChTrans1D2" presStyleIdx="1" presStyleCnt="5"/>
      <dgm:spPr/>
    </dgm:pt>
    <dgm:pt modelId="{43708134-6B78-4BE3-A3C3-9AD2739C1673}" type="pres">
      <dgm:prSet presAssocID="{7FB56519-01D5-420A-90BA-D9C202FBF678}" presName="hierRoot2" presStyleCnt="0">
        <dgm:presLayoutVars>
          <dgm:hierBranch val="init"/>
        </dgm:presLayoutVars>
      </dgm:prSet>
      <dgm:spPr/>
    </dgm:pt>
    <dgm:pt modelId="{81562EA4-85E5-4D01-B69A-0610AC2DDC43}" type="pres">
      <dgm:prSet presAssocID="{7FB56519-01D5-420A-90BA-D9C202FBF678}" presName="rootComposite" presStyleCnt="0"/>
      <dgm:spPr/>
    </dgm:pt>
    <dgm:pt modelId="{D32DC738-37AE-4F1E-9C4E-A56839661F71}" type="pres">
      <dgm:prSet presAssocID="{7FB56519-01D5-420A-90BA-D9C202FBF678}" presName="rootText" presStyleLbl="node2" presStyleIdx="1" presStyleCnt="5">
        <dgm:presLayoutVars>
          <dgm:chPref val="3"/>
        </dgm:presLayoutVars>
      </dgm:prSet>
      <dgm:spPr/>
    </dgm:pt>
    <dgm:pt modelId="{4C2DF091-8F11-4B3B-840C-6BF8E0ECC0D7}" type="pres">
      <dgm:prSet presAssocID="{7FB56519-01D5-420A-90BA-D9C202FBF678}" presName="rootConnector" presStyleLbl="node2" presStyleIdx="1" presStyleCnt="5"/>
      <dgm:spPr/>
    </dgm:pt>
    <dgm:pt modelId="{97627605-42F8-4307-AE62-9656411CAEE6}" type="pres">
      <dgm:prSet presAssocID="{7FB56519-01D5-420A-90BA-D9C202FBF678}" presName="hierChild4" presStyleCnt="0"/>
      <dgm:spPr/>
    </dgm:pt>
    <dgm:pt modelId="{82A3B55F-624A-4E59-AE39-E4B121767E91}" type="pres">
      <dgm:prSet presAssocID="{7FB56519-01D5-420A-90BA-D9C202FBF678}" presName="hierChild5" presStyleCnt="0"/>
      <dgm:spPr/>
    </dgm:pt>
    <dgm:pt modelId="{14C92017-1C8F-4286-946D-7850C913B5F0}" type="pres">
      <dgm:prSet presAssocID="{7170222F-B611-416F-B7CF-20427C0B66DB}" presName="Name37" presStyleLbl="parChTrans1D2" presStyleIdx="2" presStyleCnt="5"/>
      <dgm:spPr/>
    </dgm:pt>
    <dgm:pt modelId="{9E8019D7-3D47-4AC2-8667-A40386153255}" type="pres">
      <dgm:prSet presAssocID="{D88104AB-56DA-481B-B2A4-FCB9A9BFAFF8}" presName="hierRoot2" presStyleCnt="0">
        <dgm:presLayoutVars>
          <dgm:hierBranch val="init"/>
        </dgm:presLayoutVars>
      </dgm:prSet>
      <dgm:spPr/>
    </dgm:pt>
    <dgm:pt modelId="{FF8DABE4-0206-4824-BBCA-3918B5AECFEA}" type="pres">
      <dgm:prSet presAssocID="{D88104AB-56DA-481B-B2A4-FCB9A9BFAFF8}" presName="rootComposite" presStyleCnt="0"/>
      <dgm:spPr/>
    </dgm:pt>
    <dgm:pt modelId="{96418B39-BD4C-4CC8-9952-AC21F1EECB42}" type="pres">
      <dgm:prSet presAssocID="{D88104AB-56DA-481B-B2A4-FCB9A9BFAFF8}" presName="rootText" presStyleLbl="node2" presStyleIdx="2" presStyleCnt="5">
        <dgm:presLayoutVars>
          <dgm:chPref val="3"/>
        </dgm:presLayoutVars>
      </dgm:prSet>
      <dgm:spPr/>
    </dgm:pt>
    <dgm:pt modelId="{D0F7CECA-2E0C-492A-9805-FE70A38C37DE}" type="pres">
      <dgm:prSet presAssocID="{D88104AB-56DA-481B-B2A4-FCB9A9BFAFF8}" presName="rootConnector" presStyleLbl="node2" presStyleIdx="2" presStyleCnt="5"/>
      <dgm:spPr/>
    </dgm:pt>
    <dgm:pt modelId="{A666C21D-84D7-49FE-BC56-A30A25C94BA6}" type="pres">
      <dgm:prSet presAssocID="{D88104AB-56DA-481B-B2A4-FCB9A9BFAFF8}" presName="hierChild4" presStyleCnt="0"/>
      <dgm:spPr/>
    </dgm:pt>
    <dgm:pt modelId="{8679AFAD-7CFF-4564-AF7D-F43CAB0A61FA}" type="pres">
      <dgm:prSet presAssocID="{D88104AB-56DA-481B-B2A4-FCB9A9BFAFF8}" presName="hierChild5" presStyleCnt="0"/>
      <dgm:spPr/>
    </dgm:pt>
    <dgm:pt modelId="{D7C32A43-997E-4BBB-9CAA-1B78A04D15C6}" type="pres">
      <dgm:prSet presAssocID="{D027977E-0A70-4C04-B5C8-85CA37FA7E47}" presName="Name37" presStyleLbl="parChTrans1D2" presStyleIdx="3" presStyleCnt="5"/>
      <dgm:spPr/>
    </dgm:pt>
    <dgm:pt modelId="{463D0BC9-4EA9-432D-AC5F-4B12D507A91D}" type="pres">
      <dgm:prSet presAssocID="{2116C25E-426B-436C-8805-DB32D194C5B6}" presName="hierRoot2" presStyleCnt="0">
        <dgm:presLayoutVars>
          <dgm:hierBranch val="init"/>
        </dgm:presLayoutVars>
      </dgm:prSet>
      <dgm:spPr/>
    </dgm:pt>
    <dgm:pt modelId="{7F66866E-8CE8-453A-935E-EFBFFFE2ABCE}" type="pres">
      <dgm:prSet presAssocID="{2116C25E-426B-436C-8805-DB32D194C5B6}" presName="rootComposite" presStyleCnt="0"/>
      <dgm:spPr/>
    </dgm:pt>
    <dgm:pt modelId="{E851D3AA-8828-4A68-AE45-DC187E8EC80A}" type="pres">
      <dgm:prSet presAssocID="{2116C25E-426B-436C-8805-DB32D194C5B6}" presName="rootText" presStyleLbl="node2" presStyleIdx="3" presStyleCnt="5">
        <dgm:presLayoutVars>
          <dgm:chPref val="3"/>
        </dgm:presLayoutVars>
      </dgm:prSet>
      <dgm:spPr/>
    </dgm:pt>
    <dgm:pt modelId="{D3D9DB68-A9DC-4E70-BC3B-B4E83248DA1C}" type="pres">
      <dgm:prSet presAssocID="{2116C25E-426B-436C-8805-DB32D194C5B6}" presName="rootConnector" presStyleLbl="node2" presStyleIdx="3" presStyleCnt="5"/>
      <dgm:spPr/>
    </dgm:pt>
    <dgm:pt modelId="{E77ED7F4-E24A-40C9-8F59-0EF38E088EE2}" type="pres">
      <dgm:prSet presAssocID="{2116C25E-426B-436C-8805-DB32D194C5B6}" presName="hierChild4" presStyleCnt="0"/>
      <dgm:spPr/>
    </dgm:pt>
    <dgm:pt modelId="{0809AB54-1841-4C2D-A15B-6A8698077E31}" type="pres">
      <dgm:prSet presAssocID="{2116C25E-426B-436C-8805-DB32D194C5B6}" presName="hierChild5" presStyleCnt="0"/>
      <dgm:spPr/>
    </dgm:pt>
    <dgm:pt modelId="{9E4F88A3-FEA3-44F9-B82F-F91FDCDD265D}" type="pres">
      <dgm:prSet presAssocID="{6439064A-347C-4380-91D2-7B943342B5EE}" presName="Name37" presStyleLbl="parChTrans1D2" presStyleIdx="4" presStyleCnt="5"/>
      <dgm:spPr/>
    </dgm:pt>
    <dgm:pt modelId="{0E09A508-D9FA-43F9-B979-758B3D93663D}" type="pres">
      <dgm:prSet presAssocID="{DB656511-ACE4-47AB-8724-0469E32A8797}" presName="hierRoot2" presStyleCnt="0">
        <dgm:presLayoutVars>
          <dgm:hierBranch val="init"/>
        </dgm:presLayoutVars>
      </dgm:prSet>
      <dgm:spPr/>
    </dgm:pt>
    <dgm:pt modelId="{9BB43F6E-6BF0-4611-88B8-09FE773AAAE3}" type="pres">
      <dgm:prSet presAssocID="{DB656511-ACE4-47AB-8724-0469E32A8797}" presName="rootComposite" presStyleCnt="0"/>
      <dgm:spPr/>
    </dgm:pt>
    <dgm:pt modelId="{D935DD94-C413-4D92-B7CE-6A41E6EF9513}" type="pres">
      <dgm:prSet presAssocID="{DB656511-ACE4-47AB-8724-0469E32A8797}" presName="rootText" presStyleLbl="node2" presStyleIdx="4" presStyleCnt="5">
        <dgm:presLayoutVars>
          <dgm:chPref val="3"/>
        </dgm:presLayoutVars>
      </dgm:prSet>
      <dgm:spPr/>
    </dgm:pt>
    <dgm:pt modelId="{9B5ED2C1-A24F-4E99-AED4-7B48E62AED62}" type="pres">
      <dgm:prSet presAssocID="{DB656511-ACE4-47AB-8724-0469E32A8797}" presName="rootConnector" presStyleLbl="node2" presStyleIdx="4" presStyleCnt="5"/>
      <dgm:spPr/>
    </dgm:pt>
    <dgm:pt modelId="{3E7D6E44-9DCB-4258-A46F-AC88BAE14006}" type="pres">
      <dgm:prSet presAssocID="{DB656511-ACE4-47AB-8724-0469E32A8797}" presName="hierChild4" presStyleCnt="0"/>
      <dgm:spPr/>
    </dgm:pt>
    <dgm:pt modelId="{4B3FC379-2281-4AFE-A38C-9FF51CE825BF}" type="pres">
      <dgm:prSet presAssocID="{DB656511-ACE4-47AB-8724-0469E32A8797}" presName="hierChild5" presStyleCnt="0"/>
      <dgm:spPr/>
    </dgm:pt>
    <dgm:pt modelId="{6DBD50B2-9B2F-4BB6-8BD7-AA876D481CE4}" type="pres">
      <dgm:prSet presAssocID="{1D9ACC39-B5BD-47F5-96B3-D9F74CC0F429}" presName="hierChild3" presStyleCnt="0"/>
      <dgm:spPr/>
    </dgm:pt>
  </dgm:ptLst>
  <dgm:cxnLst>
    <dgm:cxn modelId="{C826C913-FAAA-4FEB-902A-45745C91FCFD}" type="presOf" srcId="{7FB56519-01D5-420A-90BA-D9C202FBF678}" destId="{D32DC738-37AE-4F1E-9C4E-A56839661F71}" srcOrd="0" destOrd="0" presId="urn:microsoft.com/office/officeart/2005/8/layout/orgChart1"/>
    <dgm:cxn modelId="{87964B17-B1EB-4718-9502-D6E7089F65EF}" type="presOf" srcId="{DB656511-ACE4-47AB-8724-0469E32A8797}" destId="{9B5ED2C1-A24F-4E99-AED4-7B48E62AED62}" srcOrd="1" destOrd="0" presId="urn:microsoft.com/office/officeart/2005/8/layout/orgChart1"/>
    <dgm:cxn modelId="{0169211E-E72B-43C2-BEF7-151EAC2E327C}" type="presOf" srcId="{6439064A-347C-4380-91D2-7B943342B5EE}" destId="{9E4F88A3-FEA3-44F9-B82F-F91FDCDD265D}" srcOrd="0" destOrd="0" presId="urn:microsoft.com/office/officeart/2005/8/layout/orgChart1"/>
    <dgm:cxn modelId="{850F851F-8D66-4A92-871D-4F76B26CEA9A}" type="presOf" srcId="{DB656511-ACE4-47AB-8724-0469E32A8797}" destId="{D935DD94-C413-4D92-B7CE-6A41E6EF9513}" srcOrd="0" destOrd="0" presId="urn:microsoft.com/office/officeart/2005/8/layout/orgChart1"/>
    <dgm:cxn modelId="{F7705E27-4B03-4878-90E0-1A38295EA757}" type="presOf" srcId="{D88104AB-56DA-481B-B2A4-FCB9A9BFAFF8}" destId="{96418B39-BD4C-4CC8-9952-AC21F1EECB42}" srcOrd="0" destOrd="0" presId="urn:microsoft.com/office/officeart/2005/8/layout/orgChart1"/>
    <dgm:cxn modelId="{FA193E30-595D-4ACC-B014-02EB2207B8E4}" type="presOf" srcId="{B2A73431-95EA-4863-89EF-411E68F5E279}" destId="{39249E82-53BB-45B9-91FC-AB73754B5C60}" srcOrd="0" destOrd="0" presId="urn:microsoft.com/office/officeart/2005/8/layout/orgChart1"/>
    <dgm:cxn modelId="{56A29732-5A95-4CBC-B810-B837C86B8542}" type="presOf" srcId="{B2A73431-95EA-4863-89EF-411E68F5E279}" destId="{66FAF824-DCE0-4A4E-BA11-13BF6EFE35D1}" srcOrd="1" destOrd="0" presId="urn:microsoft.com/office/officeart/2005/8/layout/orgChart1"/>
    <dgm:cxn modelId="{E3B3F83E-905A-4515-A835-EEF988FFEF19}" type="presOf" srcId="{2116C25E-426B-436C-8805-DB32D194C5B6}" destId="{E851D3AA-8828-4A68-AE45-DC187E8EC80A}" srcOrd="0" destOrd="0" presId="urn:microsoft.com/office/officeart/2005/8/layout/orgChart1"/>
    <dgm:cxn modelId="{A5F3B25D-9562-4782-A465-8A45C3564E70}" type="presOf" srcId="{D027977E-0A70-4C04-B5C8-85CA37FA7E47}" destId="{D7C32A43-997E-4BBB-9CAA-1B78A04D15C6}" srcOrd="0" destOrd="0" presId="urn:microsoft.com/office/officeart/2005/8/layout/orgChart1"/>
    <dgm:cxn modelId="{62E42742-B94E-4DBE-A3F1-5AE2AB52B412}" type="presOf" srcId="{2116C25E-426B-436C-8805-DB32D194C5B6}" destId="{D3D9DB68-A9DC-4E70-BC3B-B4E83248DA1C}" srcOrd="1" destOrd="0" presId="urn:microsoft.com/office/officeart/2005/8/layout/orgChart1"/>
    <dgm:cxn modelId="{5C001447-8FC8-48B2-9CAA-71FE4F1238D1}" srcId="{1D9ACC39-B5BD-47F5-96B3-D9F74CC0F429}" destId="{2116C25E-426B-436C-8805-DB32D194C5B6}" srcOrd="3" destOrd="0" parTransId="{D027977E-0A70-4C04-B5C8-85CA37FA7E47}" sibTransId="{419FD500-A0B0-4530-A275-347CA8A45DCC}"/>
    <dgm:cxn modelId="{2636204B-C1AE-4928-9A51-9A62FBE671EE}" srcId="{0B17D935-C358-4C1F-8180-71C1FDF68C8F}" destId="{1D9ACC39-B5BD-47F5-96B3-D9F74CC0F429}" srcOrd="0" destOrd="0" parTransId="{494E48CF-131A-4BA9-9E78-F268A25E3BD7}" sibTransId="{57B1344D-9C42-4158-A005-FE10A91EB703}"/>
    <dgm:cxn modelId="{C89E0453-A4BE-4370-9346-ABF595CF44A3}" type="presOf" srcId="{0B17D935-C358-4C1F-8180-71C1FDF68C8F}" destId="{6C687C83-F89C-4FA9-B59F-94E3D30359A4}" srcOrd="0" destOrd="0" presId="urn:microsoft.com/office/officeart/2005/8/layout/orgChart1"/>
    <dgm:cxn modelId="{5624F79B-1048-4A8F-8498-28C881C79BB4}" srcId="{1D9ACC39-B5BD-47F5-96B3-D9F74CC0F429}" destId="{B2A73431-95EA-4863-89EF-411E68F5E279}" srcOrd="0" destOrd="0" parTransId="{EFF7F19F-F175-4FF1-B959-4C299951A187}" sibTransId="{162DE829-8DDB-49B7-AB5C-38FF75724E92}"/>
    <dgm:cxn modelId="{B631A7B5-A14B-41D5-915E-2801088B6704}" type="presOf" srcId="{7FB56519-01D5-420A-90BA-D9C202FBF678}" destId="{4C2DF091-8F11-4B3B-840C-6BF8E0ECC0D7}" srcOrd="1" destOrd="0" presId="urn:microsoft.com/office/officeart/2005/8/layout/orgChart1"/>
    <dgm:cxn modelId="{E86539C0-F233-4613-87FA-CC40EA39B10A}" srcId="{1D9ACC39-B5BD-47F5-96B3-D9F74CC0F429}" destId="{7FB56519-01D5-420A-90BA-D9C202FBF678}" srcOrd="1" destOrd="0" parTransId="{289A189F-67F1-4E6E-8EC5-47D0F9E1304C}" sibTransId="{95DE0340-BDBA-46B7-803E-C346915A69AA}"/>
    <dgm:cxn modelId="{77E320C2-0219-4A0E-B07A-14D734BF98A8}" srcId="{1D9ACC39-B5BD-47F5-96B3-D9F74CC0F429}" destId="{D88104AB-56DA-481B-B2A4-FCB9A9BFAFF8}" srcOrd="2" destOrd="0" parTransId="{7170222F-B611-416F-B7CF-20427C0B66DB}" sibTransId="{D07ED00B-3D7B-46B3-93CF-065E1013A4E7}"/>
    <dgm:cxn modelId="{8267ECC5-EFC7-4956-B7BB-C1799FD93D78}" srcId="{1D9ACC39-B5BD-47F5-96B3-D9F74CC0F429}" destId="{DB656511-ACE4-47AB-8724-0469E32A8797}" srcOrd="4" destOrd="0" parTransId="{6439064A-347C-4380-91D2-7B943342B5EE}" sibTransId="{FF81A114-71CB-475D-9EDE-9BFB25A3A400}"/>
    <dgm:cxn modelId="{390C6FC9-7590-4E22-AA90-E12154C80C06}" type="presOf" srcId="{1D9ACC39-B5BD-47F5-96B3-D9F74CC0F429}" destId="{1D20D24C-69F6-4380-BA7F-84329B6D0F44}" srcOrd="1" destOrd="0" presId="urn:microsoft.com/office/officeart/2005/8/layout/orgChart1"/>
    <dgm:cxn modelId="{B722F7CD-4C3A-403E-ADC4-FBF6545E2A5A}" type="presOf" srcId="{7170222F-B611-416F-B7CF-20427C0B66DB}" destId="{14C92017-1C8F-4286-946D-7850C913B5F0}" srcOrd="0" destOrd="0" presId="urn:microsoft.com/office/officeart/2005/8/layout/orgChart1"/>
    <dgm:cxn modelId="{40F2A4D8-4E80-406A-83F9-F4AE18999672}" type="presOf" srcId="{289A189F-67F1-4E6E-8EC5-47D0F9E1304C}" destId="{E0DAB4FB-5AE4-41B9-8B82-CB341D0D9C68}" srcOrd="0" destOrd="0" presId="urn:microsoft.com/office/officeart/2005/8/layout/orgChart1"/>
    <dgm:cxn modelId="{6E2F63E5-EA81-4411-A349-EFA70E638AE4}" type="presOf" srcId="{EFF7F19F-F175-4FF1-B959-4C299951A187}" destId="{4CE70219-CA8D-46D3-B692-137490AC01AD}" srcOrd="0" destOrd="0" presId="urn:microsoft.com/office/officeart/2005/8/layout/orgChart1"/>
    <dgm:cxn modelId="{F5238FF6-A6BE-4AB9-8206-F8F081A850BA}" type="presOf" srcId="{1D9ACC39-B5BD-47F5-96B3-D9F74CC0F429}" destId="{060436BC-15EC-4DFE-A22E-6CA5901F1DB3}" srcOrd="0" destOrd="0" presId="urn:microsoft.com/office/officeart/2005/8/layout/orgChart1"/>
    <dgm:cxn modelId="{D6D18EFE-9857-4BCA-8DA1-F080F96ABBBA}" type="presOf" srcId="{D88104AB-56DA-481B-B2A4-FCB9A9BFAFF8}" destId="{D0F7CECA-2E0C-492A-9805-FE70A38C37DE}" srcOrd="1" destOrd="0" presId="urn:microsoft.com/office/officeart/2005/8/layout/orgChart1"/>
    <dgm:cxn modelId="{0D150962-BBDA-4C3B-A36C-A6EAE1863AD4}" type="presParOf" srcId="{6C687C83-F89C-4FA9-B59F-94E3D30359A4}" destId="{737D7FDA-D984-42A7-82CE-2BDD98631C9F}" srcOrd="0" destOrd="0" presId="urn:microsoft.com/office/officeart/2005/8/layout/orgChart1"/>
    <dgm:cxn modelId="{D5731074-7910-41FC-AF39-A56BC14A61B0}" type="presParOf" srcId="{737D7FDA-D984-42A7-82CE-2BDD98631C9F}" destId="{91C7E2FE-537C-4913-806F-80FA9F98B80B}" srcOrd="0" destOrd="0" presId="urn:microsoft.com/office/officeart/2005/8/layout/orgChart1"/>
    <dgm:cxn modelId="{86CC89EF-160D-46EF-B770-8CB6DF08D4CE}" type="presParOf" srcId="{91C7E2FE-537C-4913-806F-80FA9F98B80B}" destId="{060436BC-15EC-4DFE-A22E-6CA5901F1DB3}" srcOrd="0" destOrd="0" presId="urn:microsoft.com/office/officeart/2005/8/layout/orgChart1"/>
    <dgm:cxn modelId="{3D8D1272-B8D6-40F8-906C-676585B9BDB4}" type="presParOf" srcId="{91C7E2FE-537C-4913-806F-80FA9F98B80B}" destId="{1D20D24C-69F6-4380-BA7F-84329B6D0F44}" srcOrd="1" destOrd="0" presId="urn:microsoft.com/office/officeart/2005/8/layout/orgChart1"/>
    <dgm:cxn modelId="{0AFF2B52-3557-432C-A2E1-3244FBEF639A}" type="presParOf" srcId="{737D7FDA-D984-42A7-82CE-2BDD98631C9F}" destId="{EA6ED4BB-F21A-4BC5-A351-A6D4A93F90E2}" srcOrd="1" destOrd="0" presId="urn:microsoft.com/office/officeart/2005/8/layout/orgChart1"/>
    <dgm:cxn modelId="{308FD9BF-4684-4E79-A413-A9FF4A5A2C98}" type="presParOf" srcId="{EA6ED4BB-F21A-4BC5-A351-A6D4A93F90E2}" destId="{4CE70219-CA8D-46D3-B692-137490AC01AD}" srcOrd="0" destOrd="0" presId="urn:microsoft.com/office/officeart/2005/8/layout/orgChart1"/>
    <dgm:cxn modelId="{CB335E19-7DFC-4507-86B7-C33657F3B7F1}" type="presParOf" srcId="{EA6ED4BB-F21A-4BC5-A351-A6D4A93F90E2}" destId="{624BDDA3-56CD-4C9A-83C8-B8F28B34E4C2}" srcOrd="1" destOrd="0" presId="urn:microsoft.com/office/officeart/2005/8/layout/orgChart1"/>
    <dgm:cxn modelId="{81ABA513-84DE-4CDA-8657-4771BA54C94A}" type="presParOf" srcId="{624BDDA3-56CD-4C9A-83C8-B8F28B34E4C2}" destId="{9E6EBAD8-6C9A-440D-A40F-85A3E8798EBB}" srcOrd="0" destOrd="0" presId="urn:microsoft.com/office/officeart/2005/8/layout/orgChart1"/>
    <dgm:cxn modelId="{23E7A62E-C051-4A45-91DA-047D9EDEB8B0}" type="presParOf" srcId="{9E6EBAD8-6C9A-440D-A40F-85A3E8798EBB}" destId="{39249E82-53BB-45B9-91FC-AB73754B5C60}" srcOrd="0" destOrd="0" presId="urn:microsoft.com/office/officeart/2005/8/layout/orgChart1"/>
    <dgm:cxn modelId="{D035F699-8E57-465E-B91D-4BFC3B762284}" type="presParOf" srcId="{9E6EBAD8-6C9A-440D-A40F-85A3E8798EBB}" destId="{66FAF824-DCE0-4A4E-BA11-13BF6EFE35D1}" srcOrd="1" destOrd="0" presId="urn:microsoft.com/office/officeart/2005/8/layout/orgChart1"/>
    <dgm:cxn modelId="{008BBE5B-E866-4DEC-BDF5-4C71ACB00C86}" type="presParOf" srcId="{624BDDA3-56CD-4C9A-83C8-B8F28B34E4C2}" destId="{84DAE74B-980E-4C5A-A142-64C9825CD6FE}" srcOrd="1" destOrd="0" presId="urn:microsoft.com/office/officeart/2005/8/layout/orgChart1"/>
    <dgm:cxn modelId="{54B316EA-7BAE-4199-906D-CBC162C9B73D}" type="presParOf" srcId="{624BDDA3-56CD-4C9A-83C8-B8F28B34E4C2}" destId="{6A4C0FF6-CA48-449E-A513-005EC27DE7EE}" srcOrd="2" destOrd="0" presId="urn:microsoft.com/office/officeart/2005/8/layout/orgChart1"/>
    <dgm:cxn modelId="{D65CD251-44AB-4D53-B9DC-4FDCC9EAC505}" type="presParOf" srcId="{EA6ED4BB-F21A-4BC5-A351-A6D4A93F90E2}" destId="{E0DAB4FB-5AE4-41B9-8B82-CB341D0D9C68}" srcOrd="2" destOrd="0" presId="urn:microsoft.com/office/officeart/2005/8/layout/orgChart1"/>
    <dgm:cxn modelId="{C742714F-E939-43BC-A815-BD241B09F1BE}" type="presParOf" srcId="{EA6ED4BB-F21A-4BC5-A351-A6D4A93F90E2}" destId="{43708134-6B78-4BE3-A3C3-9AD2739C1673}" srcOrd="3" destOrd="0" presId="urn:microsoft.com/office/officeart/2005/8/layout/orgChart1"/>
    <dgm:cxn modelId="{7BBBB904-39B6-41E0-ABD1-BEE1A24AA25A}" type="presParOf" srcId="{43708134-6B78-4BE3-A3C3-9AD2739C1673}" destId="{81562EA4-85E5-4D01-B69A-0610AC2DDC43}" srcOrd="0" destOrd="0" presId="urn:microsoft.com/office/officeart/2005/8/layout/orgChart1"/>
    <dgm:cxn modelId="{AE32414F-E885-406F-80CB-4F7DF65F93A5}" type="presParOf" srcId="{81562EA4-85E5-4D01-B69A-0610AC2DDC43}" destId="{D32DC738-37AE-4F1E-9C4E-A56839661F71}" srcOrd="0" destOrd="0" presId="urn:microsoft.com/office/officeart/2005/8/layout/orgChart1"/>
    <dgm:cxn modelId="{684B36F0-1071-476C-94D1-4AA4BD2AC5AF}" type="presParOf" srcId="{81562EA4-85E5-4D01-B69A-0610AC2DDC43}" destId="{4C2DF091-8F11-4B3B-840C-6BF8E0ECC0D7}" srcOrd="1" destOrd="0" presId="urn:microsoft.com/office/officeart/2005/8/layout/orgChart1"/>
    <dgm:cxn modelId="{3A58D6DE-2913-49A2-A55C-AB2D99904D8A}" type="presParOf" srcId="{43708134-6B78-4BE3-A3C3-9AD2739C1673}" destId="{97627605-42F8-4307-AE62-9656411CAEE6}" srcOrd="1" destOrd="0" presId="urn:microsoft.com/office/officeart/2005/8/layout/orgChart1"/>
    <dgm:cxn modelId="{C661F3B6-1B2D-4252-84C2-D5E65C3AC0A1}" type="presParOf" srcId="{43708134-6B78-4BE3-A3C3-9AD2739C1673}" destId="{82A3B55F-624A-4E59-AE39-E4B121767E91}" srcOrd="2" destOrd="0" presId="urn:microsoft.com/office/officeart/2005/8/layout/orgChart1"/>
    <dgm:cxn modelId="{D100A4F3-856B-45FD-B0BC-1D8A361FB387}" type="presParOf" srcId="{EA6ED4BB-F21A-4BC5-A351-A6D4A93F90E2}" destId="{14C92017-1C8F-4286-946D-7850C913B5F0}" srcOrd="4" destOrd="0" presId="urn:microsoft.com/office/officeart/2005/8/layout/orgChart1"/>
    <dgm:cxn modelId="{BF45921D-9420-4CEE-8A40-13C334BF3BA6}" type="presParOf" srcId="{EA6ED4BB-F21A-4BC5-A351-A6D4A93F90E2}" destId="{9E8019D7-3D47-4AC2-8667-A40386153255}" srcOrd="5" destOrd="0" presId="urn:microsoft.com/office/officeart/2005/8/layout/orgChart1"/>
    <dgm:cxn modelId="{4E50EA4E-4EC2-4821-83BE-9C3992C00236}" type="presParOf" srcId="{9E8019D7-3D47-4AC2-8667-A40386153255}" destId="{FF8DABE4-0206-4824-BBCA-3918B5AECFEA}" srcOrd="0" destOrd="0" presId="urn:microsoft.com/office/officeart/2005/8/layout/orgChart1"/>
    <dgm:cxn modelId="{5ED2596C-E86A-4C97-808C-8FA22B53D874}" type="presParOf" srcId="{FF8DABE4-0206-4824-BBCA-3918B5AECFEA}" destId="{96418B39-BD4C-4CC8-9952-AC21F1EECB42}" srcOrd="0" destOrd="0" presId="urn:microsoft.com/office/officeart/2005/8/layout/orgChart1"/>
    <dgm:cxn modelId="{FD0A6D93-A3EC-45B5-B99D-89171CE2A2C2}" type="presParOf" srcId="{FF8DABE4-0206-4824-BBCA-3918B5AECFEA}" destId="{D0F7CECA-2E0C-492A-9805-FE70A38C37DE}" srcOrd="1" destOrd="0" presId="urn:microsoft.com/office/officeart/2005/8/layout/orgChart1"/>
    <dgm:cxn modelId="{36497F12-1026-41E3-8224-A675686AA800}" type="presParOf" srcId="{9E8019D7-3D47-4AC2-8667-A40386153255}" destId="{A666C21D-84D7-49FE-BC56-A30A25C94BA6}" srcOrd="1" destOrd="0" presId="urn:microsoft.com/office/officeart/2005/8/layout/orgChart1"/>
    <dgm:cxn modelId="{B6B85C0B-9A88-4A10-B427-65476AEA7030}" type="presParOf" srcId="{9E8019D7-3D47-4AC2-8667-A40386153255}" destId="{8679AFAD-7CFF-4564-AF7D-F43CAB0A61FA}" srcOrd="2" destOrd="0" presId="urn:microsoft.com/office/officeart/2005/8/layout/orgChart1"/>
    <dgm:cxn modelId="{3B3681EB-1022-4696-80FA-C1F5890C7013}" type="presParOf" srcId="{EA6ED4BB-F21A-4BC5-A351-A6D4A93F90E2}" destId="{D7C32A43-997E-4BBB-9CAA-1B78A04D15C6}" srcOrd="6" destOrd="0" presId="urn:microsoft.com/office/officeart/2005/8/layout/orgChart1"/>
    <dgm:cxn modelId="{0580FCAA-01F1-42A0-A79D-EE29F372A552}" type="presParOf" srcId="{EA6ED4BB-F21A-4BC5-A351-A6D4A93F90E2}" destId="{463D0BC9-4EA9-432D-AC5F-4B12D507A91D}" srcOrd="7" destOrd="0" presId="urn:microsoft.com/office/officeart/2005/8/layout/orgChart1"/>
    <dgm:cxn modelId="{1B97AB27-3EEE-4483-B5CB-5A20BFA8D370}" type="presParOf" srcId="{463D0BC9-4EA9-432D-AC5F-4B12D507A91D}" destId="{7F66866E-8CE8-453A-935E-EFBFFFE2ABCE}" srcOrd="0" destOrd="0" presId="urn:microsoft.com/office/officeart/2005/8/layout/orgChart1"/>
    <dgm:cxn modelId="{77EA4ADE-3504-4316-AB21-FE6C65E9280B}" type="presParOf" srcId="{7F66866E-8CE8-453A-935E-EFBFFFE2ABCE}" destId="{E851D3AA-8828-4A68-AE45-DC187E8EC80A}" srcOrd="0" destOrd="0" presId="urn:microsoft.com/office/officeart/2005/8/layout/orgChart1"/>
    <dgm:cxn modelId="{408974F0-351C-4F0E-8355-52214B4FF76F}" type="presParOf" srcId="{7F66866E-8CE8-453A-935E-EFBFFFE2ABCE}" destId="{D3D9DB68-A9DC-4E70-BC3B-B4E83248DA1C}" srcOrd="1" destOrd="0" presId="urn:microsoft.com/office/officeart/2005/8/layout/orgChart1"/>
    <dgm:cxn modelId="{0FDE17A1-56A6-4B89-B2C8-64C9AAE3D583}" type="presParOf" srcId="{463D0BC9-4EA9-432D-AC5F-4B12D507A91D}" destId="{E77ED7F4-E24A-40C9-8F59-0EF38E088EE2}" srcOrd="1" destOrd="0" presId="urn:microsoft.com/office/officeart/2005/8/layout/orgChart1"/>
    <dgm:cxn modelId="{36CE02EE-F86A-441E-8CB8-2B7AF5E6AFEE}" type="presParOf" srcId="{463D0BC9-4EA9-432D-AC5F-4B12D507A91D}" destId="{0809AB54-1841-4C2D-A15B-6A8698077E31}" srcOrd="2" destOrd="0" presId="urn:microsoft.com/office/officeart/2005/8/layout/orgChart1"/>
    <dgm:cxn modelId="{7DCF2B3C-E919-41FA-B1C8-18EAC3CDA204}" type="presParOf" srcId="{EA6ED4BB-F21A-4BC5-A351-A6D4A93F90E2}" destId="{9E4F88A3-FEA3-44F9-B82F-F91FDCDD265D}" srcOrd="8" destOrd="0" presId="urn:microsoft.com/office/officeart/2005/8/layout/orgChart1"/>
    <dgm:cxn modelId="{1D539935-F870-490E-BC2A-A88463D597E4}" type="presParOf" srcId="{EA6ED4BB-F21A-4BC5-A351-A6D4A93F90E2}" destId="{0E09A508-D9FA-43F9-B979-758B3D93663D}" srcOrd="9" destOrd="0" presId="urn:microsoft.com/office/officeart/2005/8/layout/orgChart1"/>
    <dgm:cxn modelId="{7E093EF7-076E-4620-B674-D91C3D689169}" type="presParOf" srcId="{0E09A508-D9FA-43F9-B979-758B3D93663D}" destId="{9BB43F6E-6BF0-4611-88B8-09FE773AAAE3}" srcOrd="0" destOrd="0" presId="urn:microsoft.com/office/officeart/2005/8/layout/orgChart1"/>
    <dgm:cxn modelId="{C6619357-9030-47E5-9BF2-A95722A76F31}" type="presParOf" srcId="{9BB43F6E-6BF0-4611-88B8-09FE773AAAE3}" destId="{D935DD94-C413-4D92-B7CE-6A41E6EF9513}" srcOrd="0" destOrd="0" presId="urn:microsoft.com/office/officeart/2005/8/layout/orgChart1"/>
    <dgm:cxn modelId="{FA84050F-DE6A-4A14-9A6E-4B34E42A484D}" type="presParOf" srcId="{9BB43F6E-6BF0-4611-88B8-09FE773AAAE3}" destId="{9B5ED2C1-A24F-4E99-AED4-7B48E62AED62}" srcOrd="1" destOrd="0" presId="urn:microsoft.com/office/officeart/2005/8/layout/orgChart1"/>
    <dgm:cxn modelId="{302BE554-1F9B-4B37-AD51-BEBB7AF36D6F}" type="presParOf" srcId="{0E09A508-D9FA-43F9-B979-758B3D93663D}" destId="{3E7D6E44-9DCB-4258-A46F-AC88BAE14006}" srcOrd="1" destOrd="0" presId="urn:microsoft.com/office/officeart/2005/8/layout/orgChart1"/>
    <dgm:cxn modelId="{7BDACC4B-2932-4662-89B8-485960FAEA5B}" type="presParOf" srcId="{0E09A508-D9FA-43F9-B979-758B3D93663D}" destId="{4B3FC379-2281-4AFE-A38C-9FF51CE825BF}" srcOrd="2" destOrd="0" presId="urn:microsoft.com/office/officeart/2005/8/layout/orgChart1"/>
    <dgm:cxn modelId="{12A9BB3B-6FE5-42FA-A72F-361A35977FD6}" type="presParOf" srcId="{737D7FDA-D984-42A7-82CE-2BDD98631C9F}" destId="{6DBD50B2-9B2F-4BB6-8BD7-AA876D481CE4}" srcOrd="2" destOrd="0" presId="urn:microsoft.com/office/officeart/2005/8/layout/orgChart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4F88A3-FEA3-44F9-B82F-F91FDCDD265D}">
      <dsp:nvSpPr>
        <dsp:cNvPr id="0" name=""/>
        <dsp:cNvSpPr/>
      </dsp:nvSpPr>
      <dsp:spPr>
        <a:xfrm>
          <a:off x="3072885" y="1278483"/>
          <a:ext cx="2546271" cy="220957"/>
        </a:xfrm>
        <a:custGeom>
          <a:avLst/>
          <a:gdLst/>
          <a:ahLst/>
          <a:cxnLst/>
          <a:rect l="0" t="0" r="0" b="0"/>
          <a:pathLst>
            <a:path>
              <a:moveTo>
                <a:pt x="0" y="0"/>
              </a:moveTo>
              <a:lnTo>
                <a:pt x="0" y="110478"/>
              </a:lnTo>
              <a:lnTo>
                <a:pt x="2546271" y="110478"/>
              </a:lnTo>
              <a:lnTo>
                <a:pt x="2546271" y="220957"/>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7C32A43-997E-4BBB-9CAA-1B78A04D15C6}">
      <dsp:nvSpPr>
        <dsp:cNvPr id="0" name=""/>
        <dsp:cNvSpPr/>
      </dsp:nvSpPr>
      <dsp:spPr>
        <a:xfrm>
          <a:off x="3072885" y="1278483"/>
          <a:ext cx="1273135" cy="220957"/>
        </a:xfrm>
        <a:custGeom>
          <a:avLst/>
          <a:gdLst/>
          <a:ahLst/>
          <a:cxnLst/>
          <a:rect l="0" t="0" r="0" b="0"/>
          <a:pathLst>
            <a:path>
              <a:moveTo>
                <a:pt x="0" y="0"/>
              </a:moveTo>
              <a:lnTo>
                <a:pt x="0" y="110478"/>
              </a:lnTo>
              <a:lnTo>
                <a:pt x="1273135" y="110478"/>
              </a:lnTo>
              <a:lnTo>
                <a:pt x="1273135" y="220957"/>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4C92017-1C8F-4286-946D-7850C913B5F0}">
      <dsp:nvSpPr>
        <dsp:cNvPr id="0" name=""/>
        <dsp:cNvSpPr/>
      </dsp:nvSpPr>
      <dsp:spPr>
        <a:xfrm>
          <a:off x="3027165" y="1278483"/>
          <a:ext cx="91440" cy="220957"/>
        </a:xfrm>
        <a:custGeom>
          <a:avLst/>
          <a:gdLst/>
          <a:ahLst/>
          <a:cxnLst/>
          <a:rect l="0" t="0" r="0" b="0"/>
          <a:pathLst>
            <a:path>
              <a:moveTo>
                <a:pt x="45720" y="0"/>
              </a:moveTo>
              <a:lnTo>
                <a:pt x="45720" y="220957"/>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E0DAB4FB-5AE4-41B9-8B82-CB341D0D9C68}">
      <dsp:nvSpPr>
        <dsp:cNvPr id="0" name=""/>
        <dsp:cNvSpPr/>
      </dsp:nvSpPr>
      <dsp:spPr>
        <a:xfrm>
          <a:off x="1799749" y="1278483"/>
          <a:ext cx="1273135" cy="220957"/>
        </a:xfrm>
        <a:custGeom>
          <a:avLst/>
          <a:gdLst/>
          <a:ahLst/>
          <a:cxnLst/>
          <a:rect l="0" t="0" r="0" b="0"/>
          <a:pathLst>
            <a:path>
              <a:moveTo>
                <a:pt x="1273135" y="0"/>
              </a:moveTo>
              <a:lnTo>
                <a:pt x="1273135" y="110478"/>
              </a:lnTo>
              <a:lnTo>
                <a:pt x="0" y="110478"/>
              </a:lnTo>
              <a:lnTo>
                <a:pt x="0" y="220957"/>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4CE70219-CA8D-46D3-B692-137490AC01AD}">
      <dsp:nvSpPr>
        <dsp:cNvPr id="0" name=""/>
        <dsp:cNvSpPr/>
      </dsp:nvSpPr>
      <dsp:spPr>
        <a:xfrm>
          <a:off x="526614" y="1278483"/>
          <a:ext cx="2546271" cy="220957"/>
        </a:xfrm>
        <a:custGeom>
          <a:avLst/>
          <a:gdLst/>
          <a:ahLst/>
          <a:cxnLst/>
          <a:rect l="0" t="0" r="0" b="0"/>
          <a:pathLst>
            <a:path>
              <a:moveTo>
                <a:pt x="2546271" y="0"/>
              </a:moveTo>
              <a:lnTo>
                <a:pt x="2546271" y="110478"/>
              </a:lnTo>
              <a:lnTo>
                <a:pt x="0" y="110478"/>
              </a:lnTo>
              <a:lnTo>
                <a:pt x="0" y="220957"/>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060436BC-15EC-4DFE-A22E-6CA5901F1DB3}">
      <dsp:nvSpPr>
        <dsp:cNvPr id="0" name=""/>
        <dsp:cNvSpPr/>
      </dsp:nvSpPr>
      <dsp:spPr>
        <a:xfrm>
          <a:off x="2546796" y="752394"/>
          <a:ext cx="1052178" cy="526089"/>
        </a:xfrm>
        <a:prstGeom prst="rec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general manager </a:t>
          </a:r>
        </a:p>
        <a:p>
          <a:pPr marL="0" lvl="0" indent="0" algn="ctr" defTabSz="444500">
            <a:lnSpc>
              <a:spcPct val="90000"/>
            </a:lnSpc>
            <a:spcBef>
              <a:spcPct val="0"/>
            </a:spcBef>
            <a:spcAft>
              <a:spcPct val="35000"/>
            </a:spcAft>
            <a:buNone/>
          </a:pPr>
          <a:r>
            <a:rPr lang="en-US" sz="1000" kern="1200"/>
            <a:t>Ayele T/work</a:t>
          </a:r>
        </a:p>
      </dsp:txBody>
      <dsp:txXfrm>
        <a:off x="2546796" y="752394"/>
        <a:ext cx="1052178" cy="526089"/>
      </dsp:txXfrm>
    </dsp:sp>
    <dsp:sp modelId="{39249E82-53BB-45B9-91FC-AB73754B5C60}">
      <dsp:nvSpPr>
        <dsp:cNvPr id="0" name=""/>
        <dsp:cNvSpPr/>
      </dsp:nvSpPr>
      <dsp:spPr>
        <a:xfrm>
          <a:off x="525" y="1499440"/>
          <a:ext cx="1052178" cy="526089"/>
        </a:xfrm>
        <a:prstGeom prst="rec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Office &amp; cafe mag.</a:t>
          </a:r>
        </a:p>
        <a:p>
          <a:pPr marL="0" lvl="0" indent="0" algn="ctr" defTabSz="444500">
            <a:lnSpc>
              <a:spcPct val="90000"/>
            </a:lnSpc>
            <a:spcBef>
              <a:spcPct val="0"/>
            </a:spcBef>
            <a:spcAft>
              <a:spcPct val="35000"/>
            </a:spcAft>
            <a:buNone/>
          </a:pPr>
          <a:r>
            <a:rPr lang="en-US" sz="1000" kern="1200"/>
            <a:t>Legese Mekuriaw</a:t>
          </a:r>
        </a:p>
      </dsp:txBody>
      <dsp:txXfrm>
        <a:off x="525" y="1499440"/>
        <a:ext cx="1052178" cy="526089"/>
      </dsp:txXfrm>
    </dsp:sp>
    <dsp:sp modelId="{D32DC738-37AE-4F1E-9C4E-A56839661F71}">
      <dsp:nvSpPr>
        <dsp:cNvPr id="0" name=""/>
        <dsp:cNvSpPr/>
      </dsp:nvSpPr>
      <dsp:spPr>
        <a:xfrm>
          <a:off x="1273660" y="1499440"/>
          <a:ext cx="1052178" cy="526089"/>
        </a:xfrm>
        <a:prstGeom prst="rec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Purchasing mag.</a:t>
          </a:r>
        </a:p>
        <a:p>
          <a:pPr marL="0" lvl="0" indent="0" algn="ctr" defTabSz="444500">
            <a:lnSpc>
              <a:spcPct val="90000"/>
            </a:lnSpc>
            <a:spcBef>
              <a:spcPct val="0"/>
            </a:spcBef>
            <a:spcAft>
              <a:spcPct val="35000"/>
            </a:spcAft>
            <a:buNone/>
          </a:pPr>
          <a:r>
            <a:rPr lang="en-US" sz="1000" kern="1200"/>
            <a:t>Adisu Gedlu</a:t>
          </a:r>
        </a:p>
      </dsp:txBody>
      <dsp:txXfrm>
        <a:off x="1273660" y="1499440"/>
        <a:ext cx="1052178" cy="526089"/>
      </dsp:txXfrm>
    </dsp:sp>
    <dsp:sp modelId="{96418B39-BD4C-4CC8-9952-AC21F1EECB42}">
      <dsp:nvSpPr>
        <dsp:cNvPr id="0" name=""/>
        <dsp:cNvSpPr/>
      </dsp:nvSpPr>
      <dsp:spPr>
        <a:xfrm>
          <a:off x="2546796" y="1499440"/>
          <a:ext cx="1052178" cy="526089"/>
        </a:xfrm>
        <a:prstGeom prst="rec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Administration </a:t>
          </a:r>
        </a:p>
        <a:p>
          <a:pPr marL="0" lvl="0" indent="0" algn="ctr" defTabSz="444500">
            <a:lnSpc>
              <a:spcPct val="90000"/>
            </a:lnSpc>
            <a:spcBef>
              <a:spcPct val="0"/>
            </a:spcBef>
            <a:spcAft>
              <a:spcPct val="35000"/>
            </a:spcAft>
            <a:buNone/>
          </a:pPr>
          <a:r>
            <a:rPr lang="en-US" sz="1000" kern="1200"/>
            <a:t>Geta Baweke</a:t>
          </a:r>
        </a:p>
      </dsp:txBody>
      <dsp:txXfrm>
        <a:off x="2546796" y="1499440"/>
        <a:ext cx="1052178" cy="526089"/>
      </dsp:txXfrm>
    </dsp:sp>
    <dsp:sp modelId="{E851D3AA-8828-4A68-AE45-DC187E8EC80A}">
      <dsp:nvSpPr>
        <dsp:cNvPr id="0" name=""/>
        <dsp:cNvSpPr/>
      </dsp:nvSpPr>
      <dsp:spPr>
        <a:xfrm>
          <a:off x="3819932" y="1499440"/>
          <a:ext cx="1052178" cy="526089"/>
        </a:xfrm>
        <a:prstGeom prst="rec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Sales manager</a:t>
          </a:r>
        </a:p>
        <a:p>
          <a:pPr marL="0" lvl="0" indent="0" algn="ctr" defTabSz="444500">
            <a:lnSpc>
              <a:spcPct val="90000"/>
            </a:lnSpc>
            <a:spcBef>
              <a:spcPct val="0"/>
            </a:spcBef>
            <a:spcAft>
              <a:spcPct val="35000"/>
            </a:spcAft>
            <a:buNone/>
          </a:pPr>
          <a:r>
            <a:rPr lang="en-US" sz="1000" kern="1200"/>
            <a:t>Beamlak Asteway</a:t>
          </a:r>
        </a:p>
      </dsp:txBody>
      <dsp:txXfrm>
        <a:off x="3819932" y="1499440"/>
        <a:ext cx="1052178" cy="526089"/>
      </dsp:txXfrm>
    </dsp:sp>
    <dsp:sp modelId="{D935DD94-C413-4D92-B7CE-6A41E6EF9513}">
      <dsp:nvSpPr>
        <dsp:cNvPr id="0" name=""/>
        <dsp:cNvSpPr/>
      </dsp:nvSpPr>
      <dsp:spPr>
        <a:xfrm>
          <a:off x="5093067" y="1499440"/>
          <a:ext cx="1052178" cy="526089"/>
        </a:xfrm>
        <a:prstGeom prst="rec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Head chef &amp; marketing mag.</a:t>
          </a:r>
        </a:p>
        <a:p>
          <a:pPr marL="0" lvl="0" indent="0" algn="ctr" defTabSz="444500">
            <a:lnSpc>
              <a:spcPct val="90000"/>
            </a:lnSpc>
            <a:spcBef>
              <a:spcPct val="0"/>
            </a:spcBef>
            <a:spcAft>
              <a:spcPct val="35000"/>
            </a:spcAft>
            <a:buNone/>
          </a:pPr>
          <a:r>
            <a:rPr lang="en-US" sz="1000" kern="1200"/>
            <a:t>Biniam Admasu</a:t>
          </a:r>
        </a:p>
      </dsp:txBody>
      <dsp:txXfrm>
        <a:off x="5093067" y="1499440"/>
        <a:ext cx="1052178" cy="52608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3150</Words>
  <Characters>17411</Characters>
  <Application>WPS Office</Application>
  <DocSecurity>0</DocSecurity>
  <Paragraphs>1244</Paragraphs>
  <ScaleCrop>false</ScaleCrop>
  <LinksUpToDate>false</LinksUpToDate>
  <CharactersWithSpaces>20037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2022-01-24T12:19:38Z</dcterms:created>
  <dc:creator>Admin</dc:creator>
  <lastModifiedBy>SM-A205U</lastModifiedBy>
  <lastPrinted>2021-12-03T20:50:00Z</lastPrinted>
  <dcterms:modified xsi:type="dcterms:W3CDTF">2022-01-24T12:19:38Z</dcterms:modified>
  <revision>44</revision>
</coreProperties>
</file>