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4BF0" w:rsidRPr="00A143A0" w:rsidRDefault="008F4BF0" w:rsidP="008F4BF0">
      <w:pPr>
        <w:tabs>
          <w:tab w:val="left" w:pos="3301"/>
        </w:tabs>
        <w:rPr>
          <w:rStyle w:val="SubtleEmphasis"/>
          <w:sz w:val="28"/>
          <w:szCs w:val="28"/>
        </w:rPr>
      </w:pPr>
      <w:r>
        <w:rPr>
          <w:rStyle w:val="SubtleEmphasis"/>
          <w:sz w:val="40"/>
          <w:szCs w:val="40"/>
        </w:rPr>
        <w:t xml:space="preserve">      </w:t>
      </w:r>
      <w:r w:rsidRPr="004D240B">
        <w:rPr>
          <w:rStyle w:val="SubtleEmphasis"/>
          <w:sz w:val="40"/>
          <w:szCs w:val="40"/>
        </w:rPr>
        <w:t>Chapter one</w:t>
      </w:r>
      <w:r w:rsidRPr="00A143A0">
        <w:rPr>
          <w:rStyle w:val="SubtleEmphasis"/>
          <w:sz w:val="28"/>
          <w:szCs w:val="28"/>
        </w:rPr>
        <w:tab/>
      </w:r>
    </w:p>
    <w:p w:rsidR="008F4BF0" w:rsidRPr="00421A01" w:rsidRDefault="008F4BF0" w:rsidP="008F4BF0">
      <w:pPr>
        <w:tabs>
          <w:tab w:val="left" w:pos="4211"/>
        </w:tabs>
        <w:spacing w:line="360" w:lineRule="auto"/>
        <w:rPr>
          <w:rFonts w:ascii="Times New Roman" w:hAnsi="Times New Roman" w:cs="Rod"/>
          <w:b/>
          <w:sz w:val="24"/>
          <w:szCs w:val="24"/>
        </w:rPr>
      </w:pPr>
      <w:r w:rsidRPr="00A143A0">
        <w:rPr>
          <w:rFonts w:ascii="Times New Roman" w:hAnsi="Times New Roman" w:cs="Rod"/>
          <w:noProof/>
          <w:color w:val="000000"/>
          <w:sz w:val="28"/>
          <w:szCs w:val="28"/>
        </w:rPr>
        <w:t> </w:t>
      </w:r>
      <w:r w:rsidRPr="00A143A0">
        <w:rPr>
          <w:rFonts w:ascii="Times New Roman" w:hAnsi="Times New Roman" w:cs="Rod"/>
          <w:b/>
          <w:noProof/>
          <w:color w:val="000000"/>
          <w:w w:val="95"/>
          <w:sz w:val="28"/>
          <w:szCs w:val="28"/>
        </w:rPr>
        <w:t>An</w:t>
      </w:r>
      <w:r w:rsidRPr="00A143A0">
        <w:rPr>
          <w:rFonts w:ascii="Times New Roman" w:hAnsi="Times New Roman" w:cs="Rod"/>
          <w:b/>
          <w:noProof/>
          <w:color w:val="000000"/>
          <w:sz w:val="28"/>
          <w:szCs w:val="28"/>
        </w:rPr>
        <w:t> </w:t>
      </w:r>
      <w:r w:rsidRPr="00A143A0">
        <w:rPr>
          <w:rFonts w:ascii="Times New Roman" w:hAnsi="Times New Roman" w:cs="Rod"/>
          <w:b/>
          <w:noProof/>
          <w:color w:val="000000"/>
          <w:w w:val="95"/>
          <w:sz w:val="28"/>
          <w:szCs w:val="28"/>
        </w:rPr>
        <w:t>Overview</w:t>
      </w:r>
      <w:r w:rsidRPr="00A143A0">
        <w:rPr>
          <w:rFonts w:ascii="Times New Roman" w:hAnsi="Times New Roman" w:cs="Rod"/>
          <w:b/>
          <w:noProof/>
          <w:color w:val="000000"/>
          <w:sz w:val="28"/>
          <w:szCs w:val="28"/>
        </w:rPr>
        <w:t> </w:t>
      </w:r>
      <w:r w:rsidRPr="00A143A0">
        <w:rPr>
          <w:rFonts w:ascii="Times New Roman" w:hAnsi="Times New Roman" w:cs="Rod"/>
          <w:b/>
          <w:noProof/>
          <w:color w:val="000000"/>
          <w:w w:val="95"/>
          <w:sz w:val="28"/>
          <w:szCs w:val="28"/>
        </w:rPr>
        <w:t>Of</w:t>
      </w:r>
      <w:r w:rsidRPr="00A143A0">
        <w:rPr>
          <w:rFonts w:ascii="Times New Roman" w:hAnsi="Times New Roman" w:cs="Rod"/>
          <w:b/>
          <w:noProof/>
          <w:color w:val="000000"/>
          <w:sz w:val="28"/>
          <w:szCs w:val="28"/>
        </w:rPr>
        <w:t> </w:t>
      </w:r>
      <w:r w:rsidRPr="00A143A0">
        <w:rPr>
          <w:rFonts w:ascii="Times New Roman" w:hAnsi="Times New Roman" w:cs="Rod"/>
          <w:b/>
          <w:noProof/>
          <w:color w:val="000000"/>
          <w:w w:val="95"/>
          <w:sz w:val="28"/>
          <w:szCs w:val="28"/>
        </w:rPr>
        <w:t>The</w:t>
      </w:r>
      <w:r w:rsidRPr="00A143A0">
        <w:rPr>
          <w:rFonts w:ascii="Times New Roman" w:hAnsi="Times New Roman" w:cs="Rod"/>
          <w:b/>
          <w:noProof/>
          <w:color w:val="000000"/>
          <w:sz w:val="28"/>
          <w:szCs w:val="28"/>
        </w:rPr>
        <w:t> </w:t>
      </w:r>
      <w:r w:rsidRPr="00A143A0">
        <w:rPr>
          <w:rFonts w:ascii="Times New Roman" w:hAnsi="Times New Roman" w:cs="Rod"/>
          <w:b/>
          <w:noProof/>
          <w:color w:val="000000"/>
          <w:w w:val="95"/>
          <w:sz w:val="28"/>
          <w:szCs w:val="28"/>
        </w:rPr>
        <w:t>Financial</w:t>
      </w:r>
      <w:r w:rsidRPr="00A143A0">
        <w:rPr>
          <w:rFonts w:ascii="Times New Roman" w:hAnsi="Times New Roman" w:cs="Rod"/>
          <w:b/>
          <w:noProof/>
          <w:color w:val="000000"/>
          <w:sz w:val="28"/>
          <w:szCs w:val="28"/>
        </w:rPr>
        <w:t> </w:t>
      </w:r>
      <w:r w:rsidRPr="00A143A0">
        <w:rPr>
          <w:rFonts w:ascii="Times New Roman" w:hAnsi="Times New Roman" w:cs="Rod"/>
          <w:b/>
          <w:noProof/>
          <w:color w:val="000000"/>
          <w:w w:val="95"/>
          <w:sz w:val="28"/>
          <w:szCs w:val="28"/>
        </w:rPr>
        <w:t>System</w:t>
      </w:r>
      <w:r w:rsidRPr="00DA5498">
        <w:rPr>
          <w:rFonts w:ascii="Times New Roman" w:hAnsi="Times New Roman" w:cs="Rod"/>
          <w:b/>
          <w:noProof/>
          <w:color w:val="000000"/>
          <w:w w:val="95"/>
          <w:sz w:val="24"/>
          <w:szCs w:val="24"/>
        </w:rPr>
        <w:tab/>
      </w:r>
    </w:p>
    <w:p w:rsidR="008F4BF0" w:rsidRPr="00CE60CC" w:rsidRDefault="008F4BF0" w:rsidP="008F4BF0">
      <w:pPr>
        <w:autoSpaceDE w:val="0"/>
        <w:autoSpaceDN w:val="0"/>
        <w:adjustRightInd w:val="0"/>
        <w:spacing w:after="0" w:line="360" w:lineRule="auto"/>
        <w:jc w:val="both"/>
        <w:rPr>
          <w:rFonts w:ascii="Times New Roman" w:eastAsia="Century-Light" w:hAnsi="Times New Roman" w:cs="Times New Roman"/>
          <w:sz w:val="24"/>
          <w:szCs w:val="24"/>
        </w:rPr>
      </w:pPr>
      <w:r w:rsidRPr="00CE60CC">
        <w:rPr>
          <w:rFonts w:ascii="Times New Roman" w:eastAsia="Century-Light" w:hAnsi="Times New Roman" w:cs="Times New Roman"/>
          <w:sz w:val="24"/>
          <w:szCs w:val="24"/>
        </w:rPr>
        <w:t xml:space="preserve">The financial system is complex, comprising many different types of private-sector financial institutions, including banks, insurance companies, mutual funds, finance companies, and investment banks all of which are heavily regulated by the government. If you wanted to make a loan to IBM or General Motors, for example, you would not go directly to the president of the company and offer a loan. Instead, you would lend to such companies indirectly through </w:t>
      </w:r>
      <w:r w:rsidRPr="00CE60CC">
        <w:rPr>
          <w:rFonts w:ascii="Times New Roman" w:eastAsia="Century-Light" w:hAnsi="Times New Roman" w:cs="Times New Roman"/>
          <w:b/>
          <w:bCs/>
          <w:sz w:val="24"/>
          <w:szCs w:val="24"/>
        </w:rPr>
        <w:t xml:space="preserve">financial intermediaries, </w:t>
      </w:r>
      <w:r w:rsidRPr="00CE60CC">
        <w:rPr>
          <w:rFonts w:ascii="Times New Roman" w:eastAsia="Century-Light" w:hAnsi="Times New Roman" w:cs="Times New Roman"/>
          <w:sz w:val="24"/>
          <w:szCs w:val="24"/>
        </w:rPr>
        <w:t>institutions such as commercial banks, savings and loan associations, mutual savings banks, credit unions, insurance companies, mutual funds, pension funds, and finance companies that borrow funds from people who have saved and in turn make loans to others.</w:t>
      </w:r>
    </w:p>
    <w:p w:rsidR="008F4BF0" w:rsidRPr="00E45CEA" w:rsidRDefault="008F4BF0" w:rsidP="008F4BF0">
      <w:pPr>
        <w:spacing w:line="360" w:lineRule="auto"/>
        <w:jc w:val="both"/>
        <w:rPr>
          <w:rFonts w:ascii="Times New Roman" w:hAnsi="Times New Roman" w:cs="Times New Roman"/>
          <w:sz w:val="24"/>
          <w:szCs w:val="24"/>
        </w:rPr>
      </w:pPr>
      <w:r w:rsidRPr="0070337B">
        <w:rPr>
          <w:rFonts w:ascii="Times New Roman" w:hAnsi="Times New Roman" w:cs="Times New Roman"/>
          <w:sz w:val="24"/>
          <w:szCs w:val="24"/>
        </w:rPr>
        <w:t xml:space="preserve">A financial system can be defined at the global, regional or firm specific level. The firm's financial system is the set of implemented procedures that track the financial activities of the company. On a regional scale, the financial system is the system that enables lenders and borrowers to exchange funds. The global financial system is basically a broader regional system that encompasses all financial institutions, borrowers and lenders within the global economy. A financial system </w:t>
      </w:r>
      <w:r>
        <w:rPr>
          <w:rFonts w:ascii="Times New Roman" w:hAnsi="Times New Roman" w:cs="Times New Roman"/>
          <w:sz w:val="24"/>
          <w:szCs w:val="24"/>
        </w:rPr>
        <w:t xml:space="preserve">also </w:t>
      </w:r>
      <w:r w:rsidRPr="001507BB">
        <w:rPr>
          <w:rFonts w:ascii="Times New Roman" w:eastAsia="Times New Roman" w:hAnsi="Times New Roman" w:cs="Times New Roman"/>
          <w:sz w:val="24"/>
          <w:szCs w:val="24"/>
        </w:rPr>
        <w:t>implies</w:t>
      </w:r>
      <w:r>
        <w:rPr>
          <w:rFonts w:ascii="Times New Roman" w:eastAsia="Times New Roman" w:hAnsi="Times New Roman" w:cs="Times New Roman"/>
          <w:sz w:val="24"/>
          <w:szCs w:val="24"/>
        </w:rPr>
        <w:t xml:space="preserve"> that</w:t>
      </w:r>
      <w:r w:rsidRPr="001507BB">
        <w:rPr>
          <w:rFonts w:ascii="Times New Roman" w:eastAsia="Times New Roman" w:hAnsi="Times New Roman" w:cs="Times New Roman"/>
          <w:sz w:val="24"/>
          <w:szCs w:val="24"/>
        </w:rPr>
        <w:t xml:space="preserve"> a set of complex and closely connected or interlined institutions, agents, practices, markets, transactions, claims, and liabilities in the economy.  The financial system is concerned about money, credit and finance-the three terms are intimately related yet are somewhat</w:t>
      </w:r>
      <w:r w:rsidRPr="00CE60CC">
        <w:rPr>
          <w:rFonts w:ascii="Times New Roman" w:eastAsia="Times New Roman" w:hAnsi="Times New Roman" w:cs="Times New Roman"/>
          <w:sz w:val="24"/>
          <w:szCs w:val="24"/>
        </w:rPr>
        <w:t xml:space="preserve"> </w:t>
      </w:r>
      <w:r w:rsidRPr="001507BB">
        <w:rPr>
          <w:rFonts w:ascii="Times New Roman" w:eastAsia="Times New Roman" w:hAnsi="Times New Roman" w:cs="Times New Roman"/>
          <w:sz w:val="24"/>
          <w:szCs w:val="24"/>
        </w:rPr>
        <w:t>different from each other</w:t>
      </w:r>
      <w:r>
        <w:rPr>
          <w:rFonts w:ascii="Times New Roman" w:eastAsia="Times New Roman" w:hAnsi="Times New Roman" w:cs="Times New Roman"/>
          <w:sz w:val="24"/>
          <w:szCs w:val="24"/>
        </w:rPr>
        <w:t>.</w:t>
      </w:r>
    </w:p>
    <w:p w:rsidR="008F4BF0" w:rsidRDefault="008F4BF0" w:rsidP="008F4BF0">
      <w:pPr>
        <w:pStyle w:val="ListParagraph"/>
        <w:numPr>
          <w:ilvl w:val="1"/>
          <w:numId w:val="2"/>
        </w:numPr>
        <w:spacing w:line="360" w:lineRule="auto"/>
        <w:jc w:val="both"/>
        <w:rPr>
          <w:rFonts w:ascii="Times New Roman" w:hAnsi="Times New Roman" w:cs="Times New Roman"/>
          <w:b/>
          <w:noProof/>
          <w:color w:val="000000"/>
          <w:sz w:val="24"/>
          <w:szCs w:val="24"/>
        </w:rPr>
      </w:pPr>
      <w:r w:rsidRPr="001F46AD">
        <w:rPr>
          <w:rFonts w:ascii="Times New Roman" w:hAnsi="Times New Roman" w:cs="Times New Roman"/>
          <w:b/>
          <w:noProof/>
          <w:color w:val="000000"/>
          <w:sz w:val="24"/>
          <w:szCs w:val="24"/>
        </w:rPr>
        <w:t>The Role of financial system in the economy</w:t>
      </w:r>
    </w:p>
    <w:p w:rsidR="008F4BF0" w:rsidRPr="00DE6AEE" w:rsidRDefault="008F4BF0" w:rsidP="008F4BF0">
      <w:pPr>
        <w:jc w:val="both"/>
        <w:rPr>
          <w:rFonts w:ascii="Times New Roman" w:hAnsi="Times New Roman" w:cs="Times New Roman"/>
          <w:b/>
          <w:noProof/>
          <w:color w:val="000000"/>
          <w:sz w:val="24"/>
          <w:szCs w:val="24"/>
        </w:rPr>
      </w:pPr>
      <w:r w:rsidRPr="00DE6AEE">
        <w:rPr>
          <w:rFonts w:ascii="Times New Roman" w:eastAsia="Times New Roman" w:hAnsi="Times New Roman" w:cs="Times New Roman"/>
          <w:sz w:val="24"/>
          <w:szCs w:val="24"/>
        </w:rPr>
        <w:t>The financial system performs the essential economic function of channeling funds from those who are net savers (i.e. who spend less than their income) to those who are net spenders (i.e. who wish to spend or invest more than their income).</w:t>
      </w:r>
      <w:r w:rsidRPr="005211D0">
        <w:rPr>
          <w:rFonts w:ascii="Times New Roman" w:eastAsia="Times New Roman" w:hAnsi="Times New Roman" w:cs="Times New Roman"/>
          <w:sz w:val="24"/>
          <w:szCs w:val="24"/>
        </w:rPr>
        <w:t xml:space="preserve"> </w:t>
      </w:r>
      <w:r w:rsidRPr="00274514">
        <w:rPr>
          <w:rFonts w:ascii="Times New Roman" w:eastAsia="Times New Roman" w:hAnsi="Times New Roman" w:cs="Times New Roman"/>
          <w:sz w:val="24"/>
          <w:szCs w:val="24"/>
        </w:rPr>
        <w:t>This section discusses the main functions of financial intermediaries and financial markets, and their comparative roles. Financial systems, i.e. financial intermediaries and financial markets, channel funds from those who have savings to those who have more productive uses for them. They perform two main types of financial service that reduce the costs of moving funds between borrowers and lenders, leading to a more efficient allocation of resources and faster economic growth. These are the provision of liquidity and the transformation of the risk characteristics of assets</w:t>
      </w:r>
      <w:r>
        <w:rPr>
          <w:rFonts w:ascii="Times New Roman" w:eastAsia="Times New Roman" w:hAnsi="Times New Roman" w:cs="Times New Roman"/>
          <w:sz w:val="24"/>
          <w:szCs w:val="24"/>
        </w:rPr>
        <w:t>.</w:t>
      </w:r>
    </w:p>
    <w:p w:rsidR="008F4BF0" w:rsidRPr="008F5734" w:rsidRDefault="008F4BF0" w:rsidP="008F4BF0">
      <w:pPr>
        <w:pStyle w:val="ListParagraph"/>
        <w:numPr>
          <w:ilvl w:val="0"/>
          <w:numId w:val="11"/>
        </w:numPr>
        <w:tabs>
          <w:tab w:val="left" w:pos="3410"/>
        </w:tabs>
        <w:jc w:val="both"/>
        <w:rPr>
          <w:rFonts w:ascii="Times New Roman" w:hAnsi="Times New Roman" w:cs="Times New Roman"/>
          <w:b/>
          <w:color w:val="000000" w:themeColor="text1"/>
          <w:sz w:val="24"/>
          <w:szCs w:val="24"/>
        </w:rPr>
      </w:pPr>
      <w:r w:rsidRPr="005211D0">
        <w:rPr>
          <w:rFonts w:ascii="Times New Roman" w:eastAsia="Times New Roman" w:hAnsi="Times New Roman" w:cs="Times New Roman"/>
          <w:b/>
          <w:bCs/>
          <w:sz w:val="24"/>
          <w:szCs w:val="24"/>
        </w:rPr>
        <w:lastRenderedPageBreak/>
        <w:t>Provision of liquidity</w:t>
      </w:r>
    </w:p>
    <w:p w:rsidR="008F4BF0" w:rsidRDefault="008F4BF0" w:rsidP="008F4BF0">
      <w:pPr>
        <w:spacing w:before="100" w:beforeAutospacing="1" w:after="100" w:afterAutospacing="1"/>
        <w:jc w:val="both"/>
        <w:rPr>
          <w:rFonts w:ascii="Times New Roman" w:eastAsia="Times New Roman" w:hAnsi="Times New Roman" w:cs="Times New Roman"/>
          <w:sz w:val="24"/>
          <w:szCs w:val="24"/>
        </w:rPr>
      </w:pPr>
      <w:r w:rsidRPr="00C7683F">
        <w:rPr>
          <w:rFonts w:ascii="Times New Roman" w:eastAsia="Times New Roman" w:hAnsi="Times New Roman" w:cs="Times New Roman"/>
          <w:sz w:val="24"/>
          <w:szCs w:val="24"/>
        </w:rPr>
        <w:t>The link between liquidity and economic performance arises because many high return investment projects require long-term commitments of capital, but risk adverse lenders (savers) are generally unwilling to delegate control over their savings to borrowers (investors) for long periods. Financial systems mobilize savings by agglomerating and pooling funds from disparate sources and creating small denomination instruments. These instruments provide opportunities for individuals to hold diversified portfolios. Without pooling individuals and households would have to buy and sell entire firms</w:t>
      </w:r>
      <w:r>
        <w:rPr>
          <w:rFonts w:ascii="Times New Roman" w:eastAsia="Times New Roman" w:hAnsi="Times New Roman" w:cs="Times New Roman"/>
          <w:sz w:val="24"/>
          <w:szCs w:val="24"/>
        </w:rPr>
        <w:t>.</w:t>
      </w:r>
    </w:p>
    <w:p w:rsidR="008F4BF0" w:rsidRPr="00274514" w:rsidRDefault="008F4BF0" w:rsidP="008F4BF0">
      <w:pPr>
        <w:spacing w:before="100" w:beforeAutospacing="1" w:after="100" w:afterAutospacing="1"/>
        <w:jc w:val="both"/>
        <w:rPr>
          <w:rFonts w:ascii="Times New Roman" w:eastAsia="Times New Roman" w:hAnsi="Times New Roman" w:cs="Times New Roman"/>
          <w:sz w:val="24"/>
          <w:szCs w:val="24"/>
        </w:rPr>
      </w:pPr>
      <w:r w:rsidRPr="008F5734">
        <w:rPr>
          <w:rFonts w:ascii="Times New Roman" w:eastAsia="Times New Roman" w:hAnsi="Times New Roman" w:cs="Times New Roman"/>
          <w:sz w:val="24"/>
          <w:szCs w:val="24"/>
        </w:rPr>
        <w:t xml:space="preserve"> </w:t>
      </w:r>
      <w:r w:rsidRPr="00274514">
        <w:rPr>
          <w:rFonts w:ascii="Times New Roman" w:eastAsia="Times New Roman" w:hAnsi="Times New Roman" w:cs="Times New Roman"/>
          <w:sz w:val="24"/>
          <w:szCs w:val="24"/>
        </w:rPr>
        <w:t>Financial markets can also transform illiquid assets (long-term capital investments in illiquid production processes) into liquid liabilities (financial instrument). With liquid financial markets savers/lenders can hold assets like equity or bonds, which can be quickly and easily converted into purchasing power, if they need to access their savings. For lenders, the services performed by financial markets and intermediaries are substitutable around the desired risk, return and liquidity provided by particular investments. Financial intermediaries and markets make longer-term investments more attractive and facilitate investment in higher return, longer gestation investment and technologies. They provide different forms of finance to borrowers. Financial markets provide arm’s length debt or equity finance (to those firms able to access markets), often at a lower cost than finance from financial intermediaries.</w:t>
      </w:r>
    </w:p>
    <w:p w:rsidR="008F4BF0" w:rsidRPr="00E45CEA" w:rsidRDefault="008F4BF0" w:rsidP="008F4BF0">
      <w:pPr>
        <w:pStyle w:val="ListParagraph"/>
        <w:numPr>
          <w:ilvl w:val="0"/>
          <w:numId w:val="11"/>
        </w:numPr>
        <w:tabs>
          <w:tab w:val="left" w:pos="3410"/>
        </w:tabs>
        <w:jc w:val="both"/>
        <w:rPr>
          <w:rFonts w:ascii="Times New Roman" w:hAnsi="Times New Roman" w:cs="Times New Roman"/>
          <w:b/>
          <w:color w:val="000000" w:themeColor="text1"/>
          <w:sz w:val="24"/>
          <w:szCs w:val="24"/>
        </w:rPr>
      </w:pPr>
      <w:r w:rsidRPr="009D338B">
        <w:rPr>
          <w:rFonts w:ascii="Times New Roman" w:eastAsia="Times New Roman" w:hAnsi="Times New Roman" w:cs="Times New Roman"/>
          <w:b/>
          <w:bCs/>
          <w:sz w:val="24"/>
          <w:szCs w:val="24"/>
        </w:rPr>
        <w:t>Transformation of the risk characteristics of assets</w:t>
      </w:r>
    </w:p>
    <w:p w:rsidR="008F4BF0" w:rsidRDefault="008F4BF0" w:rsidP="008F4BF0">
      <w:pPr>
        <w:spacing w:before="100" w:beforeAutospacing="1" w:after="100" w:afterAutospacing="1"/>
        <w:jc w:val="both"/>
        <w:rPr>
          <w:rFonts w:ascii="Times New Roman" w:eastAsia="Times New Roman" w:hAnsi="Times New Roman" w:cs="Times New Roman"/>
          <w:sz w:val="24"/>
          <w:szCs w:val="24"/>
        </w:rPr>
      </w:pPr>
      <w:r w:rsidRPr="00E45CEA">
        <w:rPr>
          <w:rFonts w:ascii="Times New Roman" w:eastAsia="Times New Roman" w:hAnsi="Times New Roman" w:cs="Times New Roman"/>
          <w:sz w:val="24"/>
          <w:szCs w:val="24"/>
        </w:rPr>
        <w:t>Financial systems facilitate risk-sharing by reducing information and transactions costs. If there are costs associated with the channeling of funds between borrowers and lenders, financial systems can reduce the costs of holding a diversified portfolio of assets. Intermediaries perform this role by taking advantage of economies of scale; markets do so by facilitating the broad offer and trade of assets comprising investors’ portfolios.</w:t>
      </w:r>
    </w:p>
    <w:p w:rsidR="008F4BF0" w:rsidRPr="006E4E5C" w:rsidRDefault="008F4BF0" w:rsidP="008F4BF0">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E45CEA">
        <w:rPr>
          <w:rFonts w:ascii="Times New Roman" w:eastAsia="Times New Roman" w:hAnsi="Times New Roman" w:cs="Times New Roman"/>
          <w:sz w:val="24"/>
          <w:szCs w:val="24"/>
        </w:rPr>
        <w:t>Financial systems can reduce information and transaction costs that arise from an information asymmetry between borrowers and lenders.  In credit markets an information asymmetry arises because borrowers generally know more about their investment projects than lenders. A borrower may have an entrepreneurial “gut feeling” that cannot be communicated to lenders, or more simply, may have information about a looming financial risk to their firm that they may not wish to share with past or potential lenders. The second main service financial intermediaries and markets provide is the transformation of the risk characteristics of assets. Financial systems perform this function in at least two ways. First, they can enhance risk diversification and second, they resolve an information asymmetry problem that may otherwise prevent the exchange of goods and services, in this case the provision of capital</w:t>
      </w:r>
      <w:r>
        <w:rPr>
          <w:rFonts w:ascii="Times New Roman" w:eastAsia="Times New Roman" w:hAnsi="Times New Roman" w:cs="Times New Roman"/>
          <w:sz w:val="24"/>
          <w:szCs w:val="24"/>
        </w:rPr>
        <w:t>.</w:t>
      </w:r>
      <w:r w:rsidRPr="006E4E5C">
        <w:rPr>
          <w:rFonts w:ascii="Times New Roman" w:eastAsia="Times New Roman" w:hAnsi="Times New Roman" w:cs="Times New Roman"/>
          <w:sz w:val="24"/>
          <w:szCs w:val="24"/>
        </w:rPr>
        <w:t xml:space="preserve"> </w:t>
      </w:r>
      <w:r w:rsidRPr="00274514">
        <w:rPr>
          <w:rFonts w:ascii="Times New Roman" w:eastAsia="Times New Roman" w:hAnsi="Times New Roman" w:cs="Times New Roman"/>
          <w:sz w:val="24"/>
          <w:szCs w:val="24"/>
        </w:rPr>
        <w:t xml:space="preserve">An information asymmetry can occur ex ante or ex post. An ex ante information asymmetry arises when lenders can not differentiate between borrowers with different credit risks before providing a loan and leads to an </w:t>
      </w:r>
      <w:r w:rsidRPr="00274514">
        <w:rPr>
          <w:rFonts w:ascii="Times New Roman" w:eastAsia="Times New Roman" w:hAnsi="Times New Roman" w:cs="Times New Roman"/>
          <w:sz w:val="24"/>
          <w:szCs w:val="24"/>
        </w:rPr>
        <w:lastRenderedPageBreak/>
        <w:t>adverse selection problem. Adverse selection problems arise when lenders are more likely to make a loan to high-risk borrowers, because those who are willing to pay high interest rates will, on average, be worse risks. The information asymmetry problem occurs ex post when only borrowers, but not lenders, can observe actual returns after project completion. This leads to a moral hazard problem. Moral hazard problems arise when borrowers engage in activities that reduce the likelihood of their loan being repaid. They also arise when borrowers take excessive risk because the costs may fall more on lenders compared to the benefits, which can be captured by borrowers.</w:t>
      </w:r>
    </w:p>
    <w:p w:rsidR="008F4BF0" w:rsidRPr="00FA5384" w:rsidRDefault="008F4BF0" w:rsidP="008F4BF0">
      <w:pPr>
        <w:pStyle w:val="ListParagraph"/>
        <w:numPr>
          <w:ilvl w:val="1"/>
          <w:numId w:val="1"/>
        </w:numPr>
        <w:tabs>
          <w:tab w:val="left" w:pos="3410"/>
        </w:tabs>
        <w:spacing w:line="240" w:lineRule="auto"/>
        <w:jc w:val="both"/>
        <w:rPr>
          <w:rFonts w:ascii="Times New Roman" w:hAnsi="Times New Roman" w:cs="Times New Roman"/>
          <w:b/>
          <w:color w:val="000000" w:themeColor="text1"/>
          <w:sz w:val="24"/>
          <w:szCs w:val="24"/>
        </w:rPr>
      </w:pPr>
      <w:r w:rsidRPr="00FA5384">
        <w:rPr>
          <w:rFonts w:ascii="Times New Roman" w:hAnsi="Times New Roman" w:cs="Times New Roman"/>
          <w:b/>
          <w:color w:val="000000" w:themeColor="text1"/>
          <w:sz w:val="24"/>
          <w:szCs w:val="24"/>
        </w:rPr>
        <w:t>Financial Assets: Role and Properties</w:t>
      </w:r>
    </w:p>
    <w:p w:rsidR="008F4BF0" w:rsidRPr="00DD7D31" w:rsidRDefault="008F4BF0" w:rsidP="008F4BF0">
      <w:pPr>
        <w:pStyle w:val="ListParagraph"/>
        <w:numPr>
          <w:ilvl w:val="0"/>
          <w:numId w:val="5"/>
        </w:numPr>
        <w:spacing w:before="100" w:beforeAutospacing="1" w:after="100" w:afterAutospacing="1" w:line="240" w:lineRule="auto"/>
        <w:jc w:val="both"/>
        <w:rPr>
          <w:rFonts w:ascii="Arial" w:hAnsi="Arial" w:cs="Arial"/>
          <w:b/>
          <w:bCs/>
          <w:color w:val="3333FF"/>
          <w:sz w:val="36"/>
          <w:szCs w:val="36"/>
        </w:rPr>
      </w:pPr>
      <w:r w:rsidRPr="00DD7D31">
        <w:rPr>
          <w:rFonts w:ascii="Times New Roman" w:hAnsi="Times New Roman" w:cs="Times New Roman"/>
          <w:b/>
          <w:color w:val="000000" w:themeColor="text1"/>
          <w:sz w:val="24"/>
          <w:szCs w:val="24"/>
        </w:rPr>
        <w:t>Financial Assets</w:t>
      </w:r>
    </w:p>
    <w:p w:rsidR="008F4BF0" w:rsidRDefault="008F4BF0" w:rsidP="008F4BF0">
      <w:pPr>
        <w:tabs>
          <w:tab w:val="left" w:pos="3410"/>
        </w:tabs>
        <w:jc w:val="both"/>
        <w:rPr>
          <w:rFonts w:ascii="Times New Roman" w:hAnsi="Times New Roman" w:cs="Times New Roman"/>
          <w:sz w:val="24"/>
          <w:szCs w:val="24"/>
        </w:rPr>
      </w:pPr>
      <w:r w:rsidRPr="0027162B">
        <w:rPr>
          <w:rFonts w:ascii="Times New Roman" w:hAnsi="Times New Roman" w:cs="Times New Roman"/>
          <w:sz w:val="24"/>
          <w:szCs w:val="24"/>
        </w:rPr>
        <w:t xml:space="preserve">Financial assets, also referred to as </w:t>
      </w:r>
      <w:r w:rsidRPr="0027162B">
        <w:rPr>
          <w:rStyle w:val="Emphasis"/>
          <w:rFonts w:ascii="Times New Roman" w:hAnsi="Times New Roman" w:cs="Times New Roman"/>
          <w:sz w:val="24"/>
          <w:szCs w:val="24"/>
        </w:rPr>
        <w:t>financial instruments</w:t>
      </w:r>
      <w:r w:rsidRPr="0027162B">
        <w:rPr>
          <w:rFonts w:ascii="Times New Roman" w:hAnsi="Times New Roman" w:cs="Times New Roman"/>
          <w:sz w:val="24"/>
          <w:szCs w:val="24"/>
        </w:rPr>
        <w:t xml:space="preserve"> or </w:t>
      </w:r>
      <w:r w:rsidRPr="0027162B">
        <w:rPr>
          <w:rStyle w:val="Emphasis"/>
          <w:rFonts w:ascii="Times New Roman" w:hAnsi="Times New Roman" w:cs="Times New Roman"/>
          <w:sz w:val="24"/>
          <w:szCs w:val="24"/>
        </w:rPr>
        <w:t>securities</w:t>
      </w:r>
      <w:r w:rsidRPr="0027162B">
        <w:rPr>
          <w:rFonts w:ascii="Times New Roman" w:hAnsi="Times New Roman" w:cs="Times New Roman"/>
          <w:sz w:val="24"/>
          <w:szCs w:val="24"/>
        </w:rPr>
        <w:t xml:space="preserve">, are intangible assets. They are often used to finance the ownership of tangible assets as </w:t>
      </w:r>
      <w:proofErr w:type="spellStart"/>
      <w:r w:rsidRPr="0027162B">
        <w:rPr>
          <w:rFonts w:ascii="Times New Roman" w:hAnsi="Times New Roman" w:cs="Times New Roman"/>
          <w:sz w:val="24"/>
          <w:szCs w:val="24"/>
        </w:rPr>
        <w:t>equipments</w:t>
      </w:r>
      <w:proofErr w:type="spellEnd"/>
      <w:r w:rsidRPr="0027162B">
        <w:rPr>
          <w:rFonts w:ascii="Times New Roman" w:hAnsi="Times New Roman" w:cs="Times New Roman"/>
          <w:sz w:val="24"/>
          <w:szCs w:val="24"/>
        </w:rPr>
        <w:t xml:space="preserve"> and real estate. In general, financial assets serve two main economic functions: the first is to transfer funds from those who have surplus funds to invest to those who need a source of financing tangible assets. The second is to </w:t>
      </w:r>
      <w:r w:rsidRPr="0027162B">
        <w:rPr>
          <w:rFonts w:ascii="Times New Roman" w:hAnsi="Times New Roman" w:cs="Times New Roman"/>
          <w:color w:val="000000" w:themeColor="text1"/>
          <w:sz w:val="24"/>
          <w:szCs w:val="24"/>
        </w:rPr>
        <w:t xml:space="preserve">redistribute the </w:t>
      </w:r>
      <w:hyperlink r:id="rId6" w:history="1">
        <w:r w:rsidRPr="0027162B">
          <w:rPr>
            <w:rStyle w:val="Hyperlink"/>
            <w:color w:val="000000" w:themeColor="text1"/>
          </w:rPr>
          <w:t xml:space="preserve">risk </w:t>
        </w:r>
      </w:hyperlink>
      <w:r w:rsidRPr="0027162B">
        <w:rPr>
          <w:rFonts w:ascii="Times New Roman" w:hAnsi="Times New Roman" w:cs="Times New Roman"/>
          <w:color w:val="000000" w:themeColor="text1"/>
          <w:sz w:val="24"/>
          <w:szCs w:val="24"/>
        </w:rPr>
        <w:t>associated</w:t>
      </w:r>
      <w:r w:rsidRPr="0027162B">
        <w:rPr>
          <w:rFonts w:ascii="Times New Roman" w:hAnsi="Times New Roman" w:cs="Times New Roman"/>
          <w:sz w:val="24"/>
          <w:szCs w:val="24"/>
        </w:rPr>
        <w:t xml:space="preserve"> to the investment in tangible assets between different counterparties according to their preferences and </w:t>
      </w:r>
      <w:r w:rsidRPr="0027162B">
        <w:rPr>
          <w:rStyle w:val="Emphasis"/>
          <w:rFonts w:ascii="Times New Roman" w:hAnsi="Times New Roman" w:cs="Times New Roman"/>
          <w:sz w:val="24"/>
          <w:szCs w:val="24"/>
        </w:rPr>
        <w:t>risk aversion</w:t>
      </w:r>
      <w:r w:rsidRPr="0027162B">
        <w:rPr>
          <w:rFonts w:ascii="Times New Roman" w:hAnsi="Times New Roman" w:cs="Times New Roman"/>
          <w:sz w:val="24"/>
          <w:szCs w:val="24"/>
        </w:rPr>
        <w:t xml:space="preserve">. </w:t>
      </w:r>
    </w:p>
    <w:p w:rsidR="008F4BF0" w:rsidRPr="0027162B" w:rsidRDefault="008F4BF0" w:rsidP="008F4BF0">
      <w:pPr>
        <w:tabs>
          <w:tab w:val="left" w:pos="3410"/>
        </w:tabs>
        <w:jc w:val="both"/>
        <w:rPr>
          <w:rFonts w:ascii="Times New Roman" w:hAnsi="Times New Roman" w:cs="Times New Roman"/>
          <w:sz w:val="24"/>
          <w:szCs w:val="24"/>
        </w:rPr>
      </w:pPr>
      <w:r w:rsidRPr="0027162B">
        <w:rPr>
          <w:rFonts w:ascii="Times New Roman" w:hAnsi="Times New Roman" w:cs="Times New Roman"/>
          <w:sz w:val="24"/>
          <w:szCs w:val="24"/>
        </w:rPr>
        <w:t xml:space="preserve">Financial assets represent legal claims to future cash expected often at a defined maturity. The counterparties involved in the agreement are the institution or entity that will pay the future cash (issuer) and the investors. Some examples of financial assets are: </w:t>
      </w:r>
      <w:hyperlink r:id="rId7" w:history="1">
        <w:r w:rsidRPr="0027162B">
          <w:rPr>
            <w:rStyle w:val="Hyperlink"/>
            <w:color w:val="000000" w:themeColor="text1"/>
          </w:rPr>
          <w:t>stocks</w:t>
        </w:r>
      </w:hyperlink>
      <w:r w:rsidRPr="0027162B">
        <w:rPr>
          <w:rFonts w:ascii="Times New Roman" w:hAnsi="Times New Roman" w:cs="Times New Roman"/>
          <w:sz w:val="24"/>
          <w:szCs w:val="24"/>
        </w:rPr>
        <w:t>, bonds, bank deposits, loans. All these instruments can be classified in different categories according to the features of the cash flow associated with them. They can be classified as debt instruments or equity instruments. Debt instruments as bonds or loans require a fixed amount payment; equity instruments have an uncertain cash flow, based on the issuer’s earnings. Equity instruments are also referred to as</w:t>
      </w:r>
      <w:r w:rsidRPr="0027162B">
        <w:rPr>
          <w:rStyle w:val="Emphasis"/>
          <w:rFonts w:ascii="Times New Roman" w:hAnsi="Times New Roman" w:cs="Times New Roman"/>
          <w:sz w:val="24"/>
          <w:szCs w:val="24"/>
        </w:rPr>
        <w:t xml:space="preserve"> residual claims </w:t>
      </w:r>
      <w:r w:rsidRPr="0027162B">
        <w:rPr>
          <w:rFonts w:ascii="Times New Roman" w:hAnsi="Times New Roman" w:cs="Times New Roman"/>
          <w:sz w:val="24"/>
          <w:szCs w:val="24"/>
        </w:rPr>
        <w:t xml:space="preserve">because the issuer can satisfy these claims only after holders of debt instruments have been paid. There are also fixed income instruments that can be paid only after claims on debt instruments have been satisfied. This is the case of </w:t>
      </w:r>
      <w:r w:rsidRPr="0027162B">
        <w:rPr>
          <w:rStyle w:val="Emphasis"/>
          <w:rFonts w:ascii="Times New Roman" w:hAnsi="Times New Roman" w:cs="Times New Roman"/>
          <w:sz w:val="24"/>
          <w:szCs w:val="24"/>
        </w:rPr>
        <w:t>preferred stocks</w:t>
      </w:r>
      <w:r w:rsidRPr="0027162B">
        <w:rPr>
          <w:rFonts w:ascii="Times New Roman" w:hAnsi="Times New Roman" w:cs="Times New Roman"/>
          <w:sz w:val="24"/>
          <w:szCs w:val="24"/>
        </w:rPr>
        <w:t xml:space="preserve"> and </w:t>
      </w:r>
      <w:r w:rsidRPr="0027162B">
        <w:rPr>
          <w:rStyle w:val="Emphasis"/>
          <w:rFonts w:ascii="Times New Roman" w:hAnsi="Times New Roman" w:cs="Times New Roman"/>
          <w:sz w:val="24"/>
          <w:szCs w:val="24"/>
        </w:rPr>
        <w:t>convertible bonds</w:t>
      </w:r>
      <w:r w:rsidRPr="0027162B">
        <w:rPr>
          <w:rFonts w:ascii="Times New Roman" w:hAnsi="Times New Roman" w:cs="Times New Roman"/>
          <w:sz w:val="24"/>
          <w:szCs w:val="24"/>
        </w:rPr>
        <w:t>. In general, all financial assets present some typical properties.</w:t>
      </w:r>
    </w:p>
    <w:p w:rsidR="008F4BF0" w:rsidRPr="0083670A" w:rsidRDefault="008F4BF0" w:rsidP="008F4BF0">
      <w:pPr>
        <w:jc w:val="both"/>
      </w:pPr>
      <w:r>
        <w:t xml:space="preserve"> </w:t>
      </w:r>
      <w:r w:rsidRPr="00D90E66">
        <w:rPr>
          <w:rFonts w:ascii="Times New Roman" w:hAnsi="Times New Roman" w:cs="Times New Roman"/>
          <w:color w:val="000000" w:themeColor="text1"/>
          <w:sz w:val="24"/>
          <w:szCs w:val="24"/>
        </w:rPr>
        <w:t>An asset is any possession that has value in an exchange</w:t>
      </w:r>
      <w:r>
        <w:rPr>
          <w:rFonts w:ascii="Times New Roman" w:hAnsi="Times New Roman" w:cs="Times New Roman"/>
          <w:color w:val="000000" w:themeColor="text1"/>
          <w:sz w:val="24"/>
          <w:szCs w:val="24"/>
        </w:rPr>
        <w:t xml:space="preserve"> (</w:t>
      </w:r>
      <w:r w:rsidRPr="00C52402">
        <w:t xml:space="preserve">any resource that is expected to provide future benefits </w:t>
      </w:r>
      <w:r>
        <w:t>and, hence, has economic value</w:t>
      </w:r>
      <w:r>
        <w:rPr>
          <w:rFonts w:ascii="Times New Roman" w:hAnsi="Times New Roman" w:cs="Times New Roman"/>
          <w:color w:val="000000" w:themeColor="text1"/>
          <w:sz w:val="24"/>
          <w:szCs w:val="24"/>
        </w:rPr>
        <w:t>)</w:t>
      </w:r>
      <w:r w:rsidRPr="00D90E66">
        <w:rPr>
          <w:rFonts w:ascii="Times New Roman" w:hAnsi="Times New Roman" w:cs="Times New Roman"/>
          <w:color w:val="000000" w:themeColor="text1"/>
          <w:sz w:val="24"/>
          <w:szCs w:val="24"/>
        </w:rPr>
        <w:t xml:space="preserve">. Assets can be classified as tangible or in tangible. The value of a tangible asset depends on particular physical properties- examples include buildings, land, or machinery. Tangible assets may be classified in to reproducible assets such as machinery, or </w:t>
      </w:r>
      <w:proofErr w:type="spellStart"/>
      <w:r w:rsidRPr="00D90E66">
        <w:rPr>
          <w:rFonts w:ascii="Times New Roman" w:hAnsi="Times New Roman" w:cs="Times New Roman"/>
          <w:color w:val="000000" w:themeColor="text1"/>
          <w:sz w:val="24"/>
          <w:szCs w:val="24"/>
        </w:rPr>
        <w:t>non reproducible</w:t>
      </w:r>
      <w:proofErr w:type="spellEnd"/>
      <w:r w:rsidRPr="00D90E66">
        <w:rPr>
          <w:rFonts w:ascii="Times New Roman" w:hAnsi="Times New Roman" w:cs="Times New Roman"/>
          <w:color w:val="000000" w:themeColor="text1"/>
          <w:sz w:val="24"/>
          <w:szCs w:val="24"/>
        </w:rPr>
        <w:t xml:space="preserve"> assets land, a mine or a work of art. Are recorded</w:t>
      </w:r>
    </w:p>
    <w:p w:rsidR="008F4BF0" w:rsidRPr="00D90E66" w:rsidRDefault="008F4BF0" w:rsidP="008F4BF0">
      <w:pPr>
        <w:tabs>
          <w:tab w:val="left" w:pos="3410"/>
        </w:tabs>
        <w:jc w:val="both"/>
        <w:rPr>
          <w:rFonts w:ascii="Times New Roman" w:hAnsi="Times New Roman" w:cs="Times New Roman"/>
          <w:color w:val="000000" w:themeColor="text1"/>
          <w:sz w:val="24"/>
          <w:szCs w:val="24"/>
        </w:rPr>
      </w:pPr>
      <w:r w:rsidRPr="00D90E66">
        <w:rPr>
          <w:rFonts w:ascii="Times New Roman" w:hAnsi="Times New Roman" w:cs="Times New Roman"/>
          <w:b/>
          <w:color w:val="000000" w:themeColor="text1"/>
          <w:sz w:val="24"/>
          <w:szCs w:val="24"/>
        </w:rPr>
        <w:t>Intangible assets</w:t>
      </w:r>
      <w:r w:rsidRPr="00D90E66">
        <w:rPr>
          <w:rFonts w:ascii="Times New Roman" w:hAnsi="Times New Roman" w:cs="Times New Roman"/>
          <w:color w:val="000000" w:themeColor="text1"/>
          <w:sz w:val="24"/>
          <w:szCs w:val="24"/>
        </w:rPr>
        <w:t xml:space="preserve">, by contrast, represent legal claims to some future benefit. </w:t>
      </w:r>
      <w:proofErr w:type="spellStart"/>
      <w:r w:rsidRPr="00D90E66">
        <w:rPr>
          <w:rFonts w:ascii="Times New Roman" w:hAnsi="Times New Roman" w:cs="Times New Roman"/>
          <w:color w:val="000000" w:themeColor="text1"/>
          <w:sz w:val="24"/>
          <w:szCs w:val="24"/>
        </w:rPr>
        <w:t>There</w:t>
      </w:r>
      <w:proofErr w:type="spellEnd"/>
      <w:r w:rsidRPr="00D90E66">
        <w:rPr>
          <w:rFonts w:ascii="Times New Roman" w:hAnsi="Times New Roman" w:cs="Times New Roman"/>
          <w:color w:val="000000" w:themeColor="text1"/>
          <w:sz w:val="24"/>
          <w:szCs w:val="24"/>
        </w:rPr>
        <w:t xml:space="preserve"> value bears no relation to the form, physical or otherwise, in which the claims are recorded. </w:t>
      </w:r>
      <w:r w:rsidRPr="00D90E66">
        <w:rPr>
          <w:rFonts w:ascii="Times New Roman" w:hAnsi="Times New Roman" w:cs="Times New Roman"/>
          <w:b/>
          <w:color w:val="000000" w:themeColor="text1"/>
          <w:sz w:val="24"/>
          <w:szCs w:val="24"/>
        </w:rPr>
        <w:t>Financial assets</w:t>
      </w:r>
      <w:r w:rsidRPr="00D90E66">
        <w:rPr>
          <w:rFonts w:ascii="Times New Roman" w:hAnsi="Times New Roman" w:cs="Times New Roman"/>
          <w:color w:val="000000" w:themeColor="text1"/>
          <w:sz w:val="24"/>
          <w:szCs w:val="24"/>
        </w:rPr>
        <w:t>, financial instruments, or securities are intangible assets.</w:t>
      </w:r>
    </w:p>
    <w:p w:rsidR="008F4BF0" w:rsidRPr="006E4E5C" w:rsidRDefault="008F4BF0" w:rsidP="008F4BF0">
      <w:pPr>
        <w:tabs>
          <w:tab w:val="left" w:pos="3410"/>
        </w:tabs>
        <w:jc w:val="both"/>
        <w:rPr>
          <w:rFonts w:ascii="Times New Roman" w:hAnsi="Times New Roman" w:cs="Times New Roman"/>
          <w:color w:val="000000" w:themeColor="text1"/>
          <w:sz w:val="24"/>
          <w:szCs w:val="24"/>
        </w:rPr>
      </w:pPr>
      <w:r w:rsidRPr="00D90E66">
        <w:rPr>
          <w:rFonts w:ascii="Times New Roman" w:hAnsi="Times New Roman" w:cs="Times New Roman"/>
          <w:color w:val="000000" w:themeColor="text1"/>
          <w:sz w:val="24"/>
          <w:szCs w:val="24"/>
        </w:rPr>
        <w:lastRenderedPageBreak/>
        <w:t xml:space="preserve">Some financial assets fall in to both categories, preferred stock, represents for example an equity claim that entities the investor to receive a fixed amount. This payment is, however, due only after payments to debt instrument holders are made. Another instrument is convertible bond, which allows the investor to convert a debit in to equity under certain circumstances. Both debt and preferred that pays a fixed dollar amount are called </w:t>
      </w:r>
      <w:r w:rsidRPr="00D90E66">
        <w:rPr>
          <w:rFonts w:ascii="Times New Roman" w:hAnsi="Times New Roman" w:cs="Times New Roman"/>
          <w:b/>
          <w:color w:val="000000" w:themeColor="text1"/>
          <w:sz w:val="24"/>
          <w:szCs w:val="24"/>
        </w:rPr>
        <w:t>fixed income instruments</w:t>
      </w:r>
      <w:r w:rsidRPr="00D90E66">
        <w:rPr>
          <w:rFonts w:ascii="Times New Roman" w:hAnsi="Times New Roman" w:cs="Times New Roman"/>
          <w:color w:val="000000" w:themeColor="text1"/>
          <w:sz w:val="24"/>
          <w:szCs w:val="24"/>
        </w:rPr>
        <w:t>.</w:t>
      </w:r>
    </w:p>
    <w:p w:rsidR="008F4BF0" w:rsidRPr="00ED3A16" w:rsidRDefault="008F4BF0" w:rsidP="008F4BF0">
      <w:pPr>
        <w:pStyle w:val="ListParagraph"/>
        <w:numPr>
          <w:ilvl w:val="0"/>
          <w:numId w:val="4"/>
        </w:numPr>
        <w:tabs>
          <w:tab w:val="left" w:pos="3410"/>
        </w:tabs>
        <w:jc w:val="both"/>
        <w:rPr>
          <w:rFonts w:ascii="Times New Roman" w:hAnsi="Times New Roman" w:cs="Times New Roman"/>
          <w:b/>
          <w:color w:val="000000" w:themeColor="text1"/>
          <w:sz w:val="24"/>
          <w:szCs w:val="24"/>
        </w:rPr>
      </w:pPr>
      <w:r w:rsidRPr="00ED3A16">
        <w:rPr>
          <w:rFonts w:ascii="Times New Roman" w:hAnsi="Times New Roman" w:cs="Times New Roman"/>
          <w:b/>
          <w:color w:val="000000" w:themeColor="text1"/>
          <w:sz w:val="24"/>
          <w:szCs w:val="24"/>
        </w:rPr>
        <w:t>Properties of financial assets</w:t>
      </w:r>
    </w:p>
    <w:p w:rsidR="008F4BF0" w:rsidRPr="00D90E66" w:rsidRDefault="008F4BF0" w:rsidP="008F4BF0">
      <w:pPr>
        <w:pStyle w:val="ListParagraph"/>
        <w:tabs>
          <w:tab w:val="left" w:pos="3410"/>
        </w:tabs>
        <w:ind w:left="405"/>
        <w:jc w:val="both"/>
        <w:rPr>
          <w:rFonts w:ascii="Times New Roman" w:hAnsi="Times New Roman" w:cs="Times New Roman"/>
          <w:color w:val="000000" w:themeColor="text1"/>
          <w:sz w:val="24"/>
          <w:szCs w:val="24"/>
        </w:rPr>
      </w:pPr>
      <w:proofErr w:type="gramStart"/>
      <w:r w:rsidRPr="00D90E66">
        <w:rPr>
          <w:rFonts w:ascii="Times New Roman" w:hAnsi="Times New Roman" w:cs="Times New Roman"/>
          <w:color w:val="000000" w:themeColor="text1"/>
          <w:sz w:val="24"/>
          <w:szCs w:val="24"/>
        </w:rPr>
        <w:t xml:space="preserve">Financial assets </w:t>
      </w:r>
      <w:proofErr w:type="spellStart"/>
      <w:r w:rsidRPr="00D90E66">
        <w:rPr>
          <w:rFonts w:ascii="Times New Roman" w:hAnsi="Times New Roman" w:cs="Times New Roman"/>
          <w:color w:val="000000" w:themeColor="text1"/>
          <w:sz w:val="24"/>
          <w:szCs w:val="24"/>
        </w:rPr>
        <w:t>posses</w:t>
      </w:r>
      <w:proofErr w:type="spellEnd"/>
      <w:r w:rsidRPr="00D90E66">
        <w:rPr>
          <w:rFonts w:ascii="Times New Roman" w:hAnsi="Times New Roman" w:cs="Times New Roman"/>
          <w:color w:val="000000" w:themeColor="text1"/>
          <w:sz w:val="24"/>
          <w:szCs w:val="24"/>
        </w:rPr>
        <w:t xml:space="preserve"> certain properties that determine or influence their attractiveness to different classes of investors.</w:t>
      </w:r>
      <w:proofErr w:type="gramEnd"/>
      <w:r w:rsidRPr="00D90E66">
        <w:rPr>
          <w:rFonts w:ascii="Times New Roman" w:hAnsi="Times New Roman" w:cs="Times New Roman"/>
          <w:color w:val="000000" w:themeColor="text1"/>
          <w:sz w:val="24"/>
          <w:szCs w:val="24"/>
        </w:rPr>
        <w:t xml:space="preserve"> The 10 properties of financial assets are</w:t>
      </w:r>
    </w:p>
    <w:p w:rsidR="008F4BF0" w:rsidRPr="00D90E66" w:rsidRDefault="008F4BF0" w:rsidP="008F4BF0">
      <w:pPr>
        <w:pStyle w:val="ListParagraph"/>
        <w:numPr>
          <w:ilvl w:val="0"/>
          <w:numId w:val="3"/>
        </w:numPr>
        <w:tabs>
          <w:tab w:val="left" w:pos="3410"/>
        </w:tabs>
        <w:jc w:val="both"/>
        <w:rPr>
          <w:rFonts w:ascii="Times New Roman" w:hAnsi="Times New Roman" w:cs="Times New Roman"/>
          <w:color w:val="000000" w:themeColor="text1"/>
          <w:sz w:val="24"/>
          <w:szCs w:val="24"/>
        </w:rPr>
      </w:pPr>
      <w:r w:rsidRPr="00D90E66">
        <w:rPr>
          <w:rFonts w:ascii="Times New Roman" w:hAnsi="Times New Roman" w:cs="Times New Roman"/>
          <w:color w:val="000000" w:themeColor="text1"/>
          <w:sz w:val="24"/>
          <w:szCs w:val="24"/>
        </w:rPr>
        <w:t>Moneyness</w:t>
      </w:r>
      <w:r w:rsidRPr="005545FE">
        <w:rPr>
          <w:rFonts w:ascii="Times New Roman" w:hAnsi="Times New Roman" w:cs="Times New Roman"/>
          <w:color w:val="000000" w:themeColor="text1"/>
          <w:sz w:val="24"/>
          <w:szCs w:val="24"/>
        </w:rPr>
        <w:t>: some</w:t>
      </w:r>
      <w:r w:rsidRPr="005545FE">
        <w:rPr>
          <w:rFonts w:ascii="Times New Roman" w:hAnsi="Times New Roman" w:cs="Times New Roman"/>
          <w:sz w:val="24"/>
          <w:szCs w:val="24"/>
        </w:rPr>
        <w:t xml:space="preserve"> financial assets can be used as a medium of exchange or can be converted into money at little cost or risk. This attractive property for investors is called </w:t>
      </w:r>
      <w:r w:rsidRPr="005545FE">
        <w:rPr>
          <w:rStyle w:val="Emphasis"/>
          <w:rFonts w:ascii="Times New Roman" w:hAnsi="Times New Roman" w:cs="Times New Roman"/>
          <w:sz w:val="24"/>
          <w:szCs w:val="24"/>
        </w:rPr>
        <w:t>moneyless</w:t>
      </w:r>
      <w:r w:rsidRPr="005545FE">
        <w:rPr>
          <w:rFonts w:ascii="Times New Roman" w:hAnsi="Times New Roman" w:cs="Times New Roman"/>
          <w:sz w:val="24"/>
          <w:szCs w:val="24"/>
        </w:rPr>
        <w:t>.</w:t>
      </w:r>
      <w:r>
        <w:t xml:space="preserve"> </w:t>
      </w:r>
      <w:r>
        <w:rPr>
          <w:rFonts w:ascii="Times New Roman" w:hAnsi="Times New Roman" w:cs="Times New Roman"/>
          <w:color w:val="000000" w:themeColor="text1"/>
          <w:sz w:val="24"/>
          <w:szCs w:val="24"/>
        </w:rPr>
        <w:t xml:space="preserve">They </w:t>
      </w:r>
      <w:r w:rsidRPr="00D90E66">
        <w:rPr>
          <w:rFonts w:ascii="Times New Roman" w:hAnsi="Times New Roman" w:cs="Times New Roman"/>
          <w:color w:val="000000" w:themeColor="text1"/>
          <w:sz w:val="24"/>
          <w:szCs w:val="24"/>
        </w:rPr>
        <w:t xml:space="preserve">act as a medium of exchange or in settlement of transactions. These assets are called money. In the United States they consist of currency and all forms of deposits that permit the check writing. Other financial assets, even though not money, closely approximate money in that they can be transformed in to money at little cost, delay, or risk. They are referred as near money. In the United States near money instruments include time and saving deposits and securities issued by U.S.A government with a maturity of three months called a three month treasury bills. </w:t>
      </w:r>
      <w:proofErr w:type="spellStart"/>
      <w:r w:rsidRPr="00D90E66">
        <w:rPr>
          <w:rFonts w:ascii="Times New Roman" w:hAnsi="Times New Roman" w:cs="Times New Roman"/>
          <w:color w:val="000000" w:themeColor="text1"/>
          <w:sz w:val="24"/>
          <w:szCs w:val="24"/>
        </w:rPr>
        <w:t>monyness</w:t>
      </w:r>
      <w:proofErr w:type="spellEnd"/>
      <w:r w:rsidRPr="00D90E66">
        <w:rPr>
          <w:rFonts w:ascii="Times New Roman" w:hAnsi="Times New Roman" w:cs="Times New Roman"/>
          <w:color w:val="000000" w:themeColor="text1"/>
          <w:sz w:val="24"/>
          <w:szCs w:val="24"/>
        </w:rPr>
        <w:t xml:space="preserve"> offers clearly desirable property for investors</w:t>
      </w:r>
    </w:p>
    <w:p w:rsidR="008F4BF0" w:rsidRPr="00D90E66" w:rsidRDefault="008F4BF0" w:rsidP="008F4BF0">
      <w:pPr>
        <w:pStyle w:val="ListParagraph"/>
        <w:numPr>
          <w:ilvl w:val="0"/>
          <w:numId w:val="3"/>
        </w:numPr>
        <w:tabs>
          <w:tab w:val="left" w:pos="3410"/>
        </w:tabs>
        <w:jc w:val="both"/>
        <w:rPr>
          <w:rFonts w:ascii="Times New Roman" w:hAnsi="Times New Roman" w:cs="Times New Roman"/>
          <w:color w:val="000000" w:themeColor="text1"/>
          <w:sz w:val="24"/>
          <w:szCs w:val="24"/>
        </w:rPr>
      </w:pPr>
      <w:r w:rsidRPr="00D90E66">
        <w:rPr>
          <w:rFonts w:ascii="Times New Roman" w:hAnsi="Times New Roman" w:cs="Times New Roman"/>
          <w:b/>
          <w:color w:val="000000" w:themeColor="text1"/>
          <w:sz w:val="24"/>
          <w:szCs w:val="24"/>
        </w:rPr>
        <w:t>Divisibility and denomination:</w:t>
      </w:r>
      <w:r w:rsidRPr="00D90E66">
        <w:rPr>
          <w:rFonts w:ascii="Times New Roman" w:hAnsi="Times New Roman" w:cs="Times New Roman"/>
          <w:color w:val="000000" w:themeColor="text1"/>
          <w:sz w:val="24"/>
          <w:szCs w:val="24"/>
        </w:rPr>
        <w:t xml:space="preserve"> </w:t>
      </w:r>
      <w:r w:rsidRPr="00930C1F">
        <w:rPr>
          <w:rFonts w:ascii="Times New Roman" w:hAnsi="Times New Roman" w:cs="Times New Roman"/>
          <w:sz w:val="24"/>
          <w:szCs w:val="24"/>
        </w:rPr>
        <w:t>refers to the minimum amount or size in which assets can be traded</w:t>
      </w:r>
      <w:r w:rsidRPr="00930C1F">
        <w:rPr>
          <w:rFonts w:ascii="Times New Roman" w:hAnsi="Times New Roman" w:cs="Times New Roman"/>
          <w:color w:val="000000" w:themeColor="text1"/>
          <w:sz w:val="24"/>
          <w:szCs w:val="24"/>
        </w:rPr>
        <w:t xml:space="preserve"> i.e. the minimum size at which the financial asset can be liquidated and exchanged for money</w:t>
      </w:r>
      <w:r w:rsidRPr="00930C1F">
        <w:rPr>
          <w:rFonts w:ascii="Times New Roman" w:hAnsi="Times New Roman" w:cs="Times New Roman"/>
          <w:sz w:val="24"/>
          <w:szCs w:val="24"/>
        </w:rPr>
        <w:t>. For instance, U</w:t>
      </w:r>
      <w:r>
        <w:rPr>
          <w:rFonts w:ascii="Times New Roman" w:hAnsi="Times New Roman" w:cs="Times New Roman"/>
          <w:sz w:val="24"/>
          <w:szCs w:val="24"/>
        </w:rPr>
        <w:t>S bonds are generally sold in $</w:t>
      </w:r>
      <w:r w:rsidRPr="00930C1F">
        <w:rPr>
          <w:rFonts w:ascii="Times New Roman" w:hAnsi="Times New Roman" w:cs="Times New Roman"/>
          <w:sz w:val="24"/>
          <w:szCs w:val="24"/>
        </w:rPr>
        <w:t>1,000 denominations, commercial paper in $25,000 units and deposits are</w:t>
      </w:r>
      <w:r w:rsidRPr="00930C1F">
        <w:t xml:space="preserve"> </w:t>
      </w:r>
      <w:r>
        <w:t>infinitely divisible</w:t>
      </w:r>
      <w:r w:rsidRPr="00930C1F">
        <w:rPr>
          <w:rFonts w:ascii="Times New Roman" w:hAnsi="Times New Roman" w:cs="Times New Roman"/>
          <w:sz w:val="24"/>
          <w:szCs w:val="24"/>
        </w:rPr>
        <w:t>.</w:t>
      </w:r>
      <w:r w:rsidRPr="00D90E66">
        <w:rPr>
          <w:rFonts w:ascii="Times New Roman" w:hAnsi="Times New Roman" w:cs="Times New Roman"/>
          <w:color w:val="000000" w:themeColor="text1"/>
          <w:sz w:val="24"/>
          <w:szCs w:val="24"/>
        </w:rPr>
        <w:t xml:space="preserve"> The smaller the size, the more the </w:t>
      </w:r>
      <w:r>
        <w:rPr>
          <w:rFonts w:ascii="Times New Roman" w:hAnsi="Times New Roman" w:cs="Times New Roman"/>
          <w:color w:val="000000" w:themeColor="text1"/>
          <w:sz w:val="24"/>
          <w:szCs w:val="24"/>
        </w:rPr>
        <w:t xml:space="preserve">financial asset is divisible. In other ward, </w:t>
      </w:r>
      <w:r w:rsidRPr="00D90E66">
        <w:rPr>
          <w:rFonts w:ascii="Times New Roman" w:hAnsi="Times New Roman" w:cs="Times New Roman"/>
          <w:color w:val="000000" w:themeColor="text1"/>
          <w:sz w:val="24"/>
          <w:szCs w:val="24"/>
        </w:rPr>
        <w:t>financial asset a deposit at a bank is typically infinitely divisible(down to the penny), but other financial assets set varying degrees of divisibility depending on their denomination which is the dollar value of the amount that each unit of the asset will pay at maturity.</w:t>
      </w:r>
    </w:p>
    <w:p w:rsidR="008F4BF0" w:rsidRPr="00D90E66" w:rsidRDefault="008F4BF0" w:rsidP="008F4BF0">
      <w:pPr>
        <w:pStyle w:val="ListParagraph"/>
        <w:numPr>
          <w:ilvl w:val="0"/>
          <w:numId w:val="3"/>
        </w:numPr>
        <w:tabs>
          <w:tab w:val="left" w:pos="3410"/>
        </w:tabs>
        <w:jc w:val="both"/>
        <w:rPr>
          <w:rFonts w:ascii="Times New Roman" w:hAnsi="Times New Roman" w:cs="Times New Roman"/>
          <w:color w:val="000000" w:themeColor="text1"/>
          <w:sz w:val="24"/>
          <w:szCs w:val="24"/>
        </w:rPr>
      </w:pPr>
      <w:r w:rsidRPr="00D90E66">
        <w:rPr>
          <w:rFonts w:ascii="Times New Roman" w:hAnsi="Times New Roman" w:cs="Times New Roman"/>
          <w:b/>
          <w:color w:val="000000" w:themeColor="text1"/>
          <w:sz w:val="24"/>
          <w:szCs w:val="24"/>
        </w:rPr>
        <w:t>Reversibility:</w:t>
      </w:r>
      <w:r w:rsidRPr="00D90E66">
        <w:rPr>
          <w:rFonts w:ascii="Times New Roman" w:hAnsi="Times New Roman" w:cs="Times New Roman"/>
          <w:color w:val="000000" w:themeColor="text1"/>
          <w:sz w:val="24"/>
          <w:szCs w:val="24"/>
        </w:rPr>
        <w:t xml:space="preserve"> refers </w:t>
      </w:r>
      <w:r w:rsidRPr="00B23D9A">
        <w:rPr>
          <w:rFonts w:ascii="Times New Roman" w:hAnsi="Times New Roman" w:cs="Times New Roman"/>
          <w:color w:val="000000" w:themeColor="text1"/>
          <w:sz w:val="24"/>
          <w:szCs w:val="24"/>
        </w:rPr>
        <w:t xml:space="preserve">to the cost of investing in financial asset and then getting out of it and back in to cash again. As result, reversibility </w:t>
      </w:r>
      <w:r w:rsidRPr="00B23D9A">
        <w:rPr>
          <w:rFonts w:ascii="Times New Roman" w:hAnsi="Times New Roman" w:cs="Times New Roman"/>
          <w:sz w:val="24"/>
          <w:szCs w:val="24"/>
        </w:rPr>
        <w:t>is also referred to as turnaround cost or round-trip cost. It indicates the cost of buying an asset and then re-selling it</w:t>
      </w:r>
      <w:r w:rsidRPr="00B23D9A">
        <w:rPr>
          <w:rFonts w:ascii="Times New Roman" w:hAnsi="Times New Roman" w:cs="Times New Roman"/>
          <w:color w:val="000000" w:themeColor="text1"/>
          <w:sz w:val="24"/>
          <w:szCs w:val="24"/>
        </w:rPr>
        <w:t xml:space="preserve">. A financial asset a deposit at a bank is highly reversible because usually the investor incurs no charge for adding to or withdrawing from it. for financial assets traded in organize markets or with “market makers” (discussed in ch-7), the most relevant cost of round trip cost is the so called bid-ask spread, to which might be </w:t>
      </w:r>
      <w:r w:rsidRPr="00D90E66">
        <w:rPr>
          <w:rFonts w:ascii="Times New Roman" w:hAnsi="Times New Roman" w:cs="Times New Roman"/>
          <w:color w:val="000000" w:themeColor="text1"/>
          <w:sz w:val="24"/>
          <w:szCs w:val="24"/>
        </w:rPr>
        <w:t xml:space="preserve">added commissions and the time and the cost, if any of delivering the asset. The </w:t>
      </w:r>
      <w:r w:rsidRPr="00D90E66">
        <w:rPr>
          <w:rFonts w:ascii="Times New Roman" w:hAnsi="Times New Roman" w:cs="Times New Roman"/>
          <w:b/>
          <w:color w:val="000000" w:themeColor="text1"/>
          <w:sz w:val="24"/>
          <w:szCs w:val="24"/>
        </w:rPr>
        <w:t xml:space="preserve">bid ask spread </w:t>
      </w:r>
      <w:r w:rsidRPr="00D90E66">
        <w:rPr>
          <w:rFonts w:ascii="Times New Roman" w:hAnsi="Times New Roman" w:cs="Times New Roman"/>
          <w:color w:val="000000" w:themeColor="text1"/>
          <w:sz w:val="24"/>
          <w:szCs w:val="24"/>
        </w:rPr>
        <w:t xml:space="preserve">consists of the difference between the price at which a market maker is willing to sell a financial asset (i.e., the price it is asking) </w:t>
      </w:r>
      <w:r>
        <w:rPr>
          <w:rFonts w:ascii="Times New Roman" w:hAnsi="Times New Roman" w:cs="Times New Roman"/>
          <w:color w:val="000000" w:themeColor="text1"/>
          <w:sz w:val="24"/>
          <w:szCs w:val="24"/>
        </w:rPr>
        <w:t>and</w:t>
      </w:r>
      <w:r w:rsidRPr="00D90E66">
        <w:rPr>
          <w:rFonts w:ascii="Times New Roman" w:hAnsi="Times New Roman" w:cs="Times New Roman"/>
          <w:color w:val="000000" w:themeColor="text1"/>
          <w:sz w:val="24"/>
          <w:szCs w:val="24"/>
        </w:rPr>
        <w:t xml:space="preserve"> at which a market maker is willing to buy the financial asset (i.e., the price it is bidding). For example, if a market maker is willing to sell some financial asset for $70.50 (the ask price) and </w:t>
      </w:r>
      <w:r w:rsidRPr="00D90E66">
        <w:rPr>
          <w:rFonts w:ascii="Times New Roman" w:hAnsi="Times New Roman" w:cs="Times New Roman"/>
          <w:color w:val="000000" w:themeColor="text1"/>
          <w:sz w:val="24"/>
          <w:szCs w:val="24"/>
        </w:rPr>
        <w:lastRenderedPageBreak/>
        <w:t>buy it for $$70.00 (the bid price), the bid ask spread is $0.50. The bid ask spread is referred to as offer spread.</w:t>
      </w:r>
    </w:p>
    <w:p w:rsidR="008F4BF0" w:rsidRPr="00633ADE" w:rsidRDefault="008F4BF0" w:rsidP="008F4BF0">
      <w:pPr>
        <w:pStyle w:val="ListParagraph"/>
        <w:numPr>
          <w:ilvl w:val="0"/>
          <w:numId w:val="3"/>
        </w:numPr>
        <w:tabs>
          <w:tab w:val="left" w:pos="3410"/>
        </w:tabs>
        <w:jc w:val="both"/>
        <w:rPr>
          <w:rFonts w:ascii="Times New Roman" w:hAnsi="Times New Roman" w:cs="Times New Roman"/>
          <w:color w:val="000000" w:themeColor="text1"/>
          <w:sz w:val="24"/>
          <w:szCs w:val="24"/>
        </w:rPr>
      </w:pPr>
      <w:r w:rsidRPr="00633ADE">
        <w:rPr>
          <w:rFonts w:ascii="Times New Roman" w:hAnsi="Times New Roman" w:cs="Times New Roman"/>
          <w:b/>
          <w:color w:val="000000" w:themeColor="text1"/>
          <w:sz w:val="24"/>
          <w:szCs w:val="24"/>
        </w:rPr>
        <w:t>Term to maturity:</w:t>
      </w:r>
      <w:r w:rsidRPr="00633ADE">
        <w:rPr>
          <w:rFonts w:ascii="Times New Roman" w:hAnsi="Times New Roman" w:cs="Times New Roman"/>
          <w:color w:val="000000" w:themeColor="text1"/>
          <w:sz w:val="24"/>
          <w:szCs w:val="24"/>
        </w:rPr>
        <w:t xml:space="preserve"> is the length of interval until the date when the instrument is scheduled to make its final payment or the owner is entitled to demand liquidation. </w:t>
      </w:r>
      <w:r>
        <w:rPr>
          <w:rFonts w:ascii="Times New Roman" w:hAnsi="Times New Roman" w:cs="Times New Roman"/>
          <w:color w:val="000000" w:themeColor="text1"/>
          <w:sz w:val="24"/>
          <w:szCs w:val="24"/>
        </w:rPr>
        <w:t xml:space="preserve">It </w:t>
      </w:r>
      <w:r w:rsidRPr="00633ADE">
        <w:rPr>
          <w:rFonts w:ascii="Times New Roman" w:hAnsi="Times New Roman" w:cs="Times New Roman"/>
          <w:sz w:val="24"/>
          <w:szCs w:val="24"/>
        </w:rPr>
        <w:t xml:space="preserve">is the length of the period until the final repayment date or the date at which the owner can demand the asset liquidation. In different cases the financial assets may terminate before the stated maturity (in presence of call provisions, bankruptcy of the issuer...) or can be also increased or extended on demand of both counterparties. </w:t>
      </w:r>
      <w:r w:rsidRPr="00633ADE">
        <w:rPr>
          <w:rStyle w:val="Emphasis"/>
          <w:rFonts w:ascii="Times New Roman" w:hAnsi="Times New Roman" w:cs="Times New Roman"/>
          <w:sz w:val="24"/>
          <w:szCs w:val="24"/>
        </w:rPr>
        <w:t>Convertibility</w:t>
      </w:r>
      <w:r w:rsidRPr="00633ADE">
        <w:rPr>
          <w:rFonts w:ascii="Times New Roman" w:hAnsi="Times New Roman" w:cs="Times New Roman"/>
          <w:sz w:val="24"/>
          <w:szCs w:val="24"/>
        </w:rPr>
        <w:t xml:space="preserve"> relates to the possibility to convert the financial assets into another type of asset. This is the case of convertible bonds and preferred stocks.</w:t>
      </w:r>
    </w:p>
    <w:p w:rsidR="008F4BF0" w:rsidRDefault="008F4BF0" w:rsidP="008F4BF0">
      <w:pPr>
        <w:pStyle w:val="ListParagraph"/>
        <w:numPr>
          <w:ilvl w:val="0"/>
          <w:numId w:val="3"/>
        </w:numPr>
        <w:tabs>
          <w:tab w:val="left" w:pos="3410"/>
        </w:tabs>
        <w:jc w:val="both"/>
        <w:rPr>
          <w:rFonts w:ascii="Times New Roman" w:hAnsi="Times New Roman" w:cs="Times New Roman"/>
          <w:color w:val="000000" w:themeColor="text1"/>
          <w:sz w:val="24"/>
          <w:szCs w:val="24"/>
        </w:rPr>
      </w:pPr>
      <w:r w:rsidRPr="00633ADE">
        <w:rPr>
          <w:rFonts w:ascii="Times New Roman" w:hAnsi="Times New Roman" w:cs="Times New Roman"/>
          <w:color w:val="000000" w:themeColor="text1"/>
          <w:sz w:val="24"/>
          <w:szCs w:val="24"/>
        </w:rPr>
        <w:t xml:space="preserve">Instruments for which the creditor can ask for repayment at any time, such as checking accounts and many saving accounts, are called demand instruments. Maturity is an important characteristic of financial assets such as debt instruments and in the United States can range one day to 100 years. </w:t>
      </w:r>
    </w:p>
    <w:p w:rsidR="008F4BF0" w:rsidRPr="00633ADE" w:rsidRDefault="008F4BF0" w:rsidP="008F4BF0">
      <w:pPr>
        <w:pStyle w:val="ListParagraph"/>
        <w:numPr>
          <w:ilvl w:val="0"/>
          <w:numId w:val="3"/>
        </w:numPr>
        <w:tabs>
          <w:tab w:val="left" w:pos="3410"/>
        </w:tabs>
        <w:jc w:val="both"/>
        <w:rPr>
          <w:rFonts w:ascii="Times New Roman" w:hAnsi="Times New Roman" w:cs="Times New Roman"/>
          <w:color w:val="000000" w:themeColor="text1"/>
          <w:sz w:val="24"/>
          <w:szCs w:val="24"/>
        </w:rPr>
      </w:pPr>
      <w:r w:rsidRPr="00633ADE">
        <w:rPr>
          <w:rFonts w:ascii="Times New Roman" w:hAnsi="Times New Roman" w:cs="Times New Roman"/>
          <w:b/>
          <w:color w:val="000000" w:themeColor="text1"/>
          <w:sz w:val="24"/>
          <w:szCs w:val="24"/>
        </w:rPr>
        <w:t>Liquidity</w:t>
      </w:r>
      <w:r w:rsidRPr="00633ADE">
        <w:rPr>
          <w:rFonts w:ascii="Times New Roman" w:hAnsi="Times New Roman" w:cs="Times New Roman"/>
          <w:color w:val="000000" w:themeColor="text1"/>
          <w:sz w:val="24"/>
          <w:szCs w:val="24"/>
        </w:rPr>
        <w:t>: serve as an important and widely used function; even though no uniformly accepted definition of liquidity is presently available. A useful way to think of liquidity and illiquidity is in terms of how much sellers to lose if they wish to sell immediately against engaging in costly and time consuming search. An example of the most illiquid financial asset is the stock of the small corporation or a bond issued by small school district for which the market is extremely thin, and one must search out of the few suitable buyers. For many other financial assets, liquidity is determined by contractual arrangements. Ordinary deposits at a bank, for example are perfectly liquid because the bank operates under contractual obligation to convert them at par on demand.</w:t>
      </w:r>
    </w:p>
    <w:p w:rsidR="008F4BF0" w:rsidRPr="00D90E66" w:rsidRDefault="008F4BF0" w:rsidP="008F4BF0">
      <w:pPr>
        <w:pStyle w:val="ListParagraph"/>
        <w:numPr>
          <w:ilvl w:val="0"/>
          <w:numId w:val="3"/>
        </w:numPr>
        <w:tabs>
          <w:tab w:val="left" w:pos="3410"/>
        </w:tabs>
        <w:jc w:val="both"/>
        <w:rPr>
          <w:rFonts w:ascii="Times New Roman" w:hAnsi="Times New Roman" w:cs="Times New Roman"/>
          <w:color w:val="000000" w:themeColor="text1"/>
          <w:sz w:val="24"/>
          <w:szCs w:val="24"/>
        </w:rPr>
      </w:pPr>
      <w:r w:rsidRPr="00D90E66">
        <w:rPr>
          <w:rFonts w:ascii="Times New Roman" w:hAnsi="Times New Roman" w:cs="Times New Roman"/>
          <w:b/>
          <w:color w:val="000000" w:themeColor="text1"/>
          <w:sz w:val="24"/>
          <w:szCs w:val="24"/>
        </w:rPr>
        <w:t>Convertibility</w:t>
      </w:r>
      <w:r w:rsidRPr="00D90E66">
        <w:rPr>
          <w:rFonts w:ascii="Times New Roman" w:hAnsi="Times New Roman" w:cs="Times New Roman"/>
          <w:color w:val="000000" w:themeColor="text1"/>
          <w:sz w:val="24"/>
          <w:szCs w:val="24"/>
        </w:rPr>
        <w:t>: an important property of some financial asset is their convertibility in to other financial assets. In some cases, conversion takes place with one class of financial assets, as when a bond converted in to another bond. For example, with corporate convertible bond the bond holder can change in to equity shares. Some preferred stock may be convertible in to common stock.</w:t>
      </w:r>
    </w:p>
    <w:p w:rsidR="008F4BF0" w:rsidRPr="002B6C2E" w:rsidRDefault="008F4BF0" w:rsidP="008F4BF0">
      <w:pPr>
        <w:pStyle w:val="ListParagraph"/>
        <w:numPr>
          <w:ilvl w:val="0"/>
          <w:numId w:val="3"/>
        </w:numPr>
        <w:tabs>
          <w:tab w:val="left" w:pos="3410"/>
        </w:tabs>
        <w:jc w:val="both"/>
        <w:rPr>
          <w:rFonts w:ascii="Times New Roman" w:hAnsi="Times New Roman" w:cs="Times New Roman"/>
          <w:color w:val="000000" w:themeColor="text1"/>
          <w:sz w:val="24"/>
          <w:szCs w:val="24"/>
        </w:rPr>
      </w:pPr>
      <w:r w:rsidRPr="002B6C2E">
        <w:rPr>
          <w:rFonts w:ascii="Times New Roman" w:hAnsi="Times New Roman" w:cs="Times New Roman"/>
          <w:b/>
          <w:color w:val="000000" w:themeColor="text1"/>
          <w:sz w:val="24"/>
          <w:szCs w:val="24"/>
        </w:rPr>
        <w:t>Currency</w:t>
      </w:r>
      <w:r w:rsidRPr="002B6C2E">
        <w:rPr>
          <w:rFonts w:ascii="Times New Roman" w:hAnsi="Times New Roman" w:cs="Times New Roman"/>
          <w:color w:val="000000" w:themeColor="text1"/>
          <w:sz w:val="24"/>
          <w:szCs w:val="24"/>
        </w:rPr>
        <w:t>: most financial assets are denominated in one currency such as US dollars or Yen or Euros, and investors may choose them in that feature in mind.</w:t>
      </w:r>
    </w:p>
    <w:p w:rsidR="008F4BF0" w:rsidRPr="00D90E66" w:rsidRDefault="008F4BF0" w:rsidP="008F4BF0">
      <w:pPr>
        <w:pStyle w:val="ListParagraph"/>
        <w:numPr>
          <w:ilvl w:val="0"/>
          <w:numId w:val="3"/>
        </w:numPr>
        <w:tabs>
          <w:tab w:val="left" w:pos="3410"/>
        </w:tabs>
        <w:jc w:val="both"/>
        <w:rPr>
          <w:rFonts w:ascii="Times New Roman" w:hAnsi="Times New Roman" w:cs="Times New Roman"/>
          <w:color w:val="000000" w:themeColor="text1"/>
          <w:sz w:val="24"/>
          <w:szCs w:val="24"/>
        </w:rPr>
      </w:pPr>
      <w:r w:rsidRPr="00D90E66">
        <w:rPr>
          <w:rFonts w:ascii="Times New Roman" w:hAnsi="Times New Roman" w:cs="Times New Roman"/>
          <w:b/>
          <w:color w:val="000000" w:themeColor="text1"/>
          <w:sz w:val="24"/>
          <w:szCs w:val="24"/>
        </w:rPr>
        <w:t>Cash flow and return predictability</w:t>
      </w:r>
      <w:r w:rsidRPr="00D90E66">
        <w:rPr>
          <w:rFonts w:ascii="Times New Roman" w:hAnsi="Times New Roman" w:cs="Times New Roman"/>
          <w:color w:val="000000" w:themeColor="text1"/>
          <w:sz w:val="24"/>
          <w:szCs w:val="24"/>
        </w:rPr>
        <w:t>: the return that an investor will realize by holding financial asset depends on the cash expected to be received, which includes dividend payments on stock and interest payments on debt instruments, as well as the repayment of principal for a debt instrument and the expected sale price of stock.</w:t>
      </w:r>
    </w:p>
    <w:p w:rsidR="008F4BF0" w:rsidRPr="00D90E66" w:rsidRDefault="008F4BF0" w:rsidP="008F4BF0">
      <w:pPr>
        <w:pStyle w:val="ListParagraph"/>
        <w:numPr>
          <w:ilvl w:val="0"/>
          <w:numId w:val="3"/>
        </w:numPr>
        <w:tabs>
          <w:tab w:val="left" w:pos="3410"/>
        </w:tabs>
        <w:jc w:val="both"/>
        <w:rPr>
          <w:rFonts w:ascii="Times New Roman" w:hAnsi="Times New Roman" w:cs="Times New Roman"/>
          <w:color w:val="000000" w:themeColor="text1"/>
          <w:sz w:val="24"/>
          <w:szCs w:val="24"/>
        </w:rPr>
      </w:pPr>
      <w:r w:rsidRPr="00D90E66">
        <w:rPr>
          <w:rFonts w:ascii="Times New Roman" w:hAnsi="Times New Roman" w:cs="Times New Roman"/>
          <w:b/>
          <w:color w:val="000000" w:themeColor="text1"/>
          <w:sz w:val="24"/>
          <w:szCs w:val="24"/>
        </w:rPr>
        <w:t>Complexity</w:t>
      </w:r>
      <w:r w:rsidRPr="00D90E66">
        <w:rPr>
          <w:rFonts w:ascii="Times New Roman" w:hAnsi="Times New Roman" w:cs="Times New Roman"/>
          <w:color w:val="000000" w:themeColor="text1"/>
          <w:sz w:val="24"/>
          <w:szCs w:val="24"/>
        </w:rPr>
        <w:t xml:space="preserve">: some financial assets are complex in the sense that they combine two or more complex assets. </w:t>
      </w:r>
    </w:p>
    <w:p w:rsidR="008F4BF0" w:rsidRPr="006E4E5C" w:rsidRDefault="008F4BF0" w:rsidP="008F4BF0">
      <w:pPr>
        <w:pStyle w:val="ListParagraph"/>
        <w:numPr>
          <w:ilvl w:val="0"/>
          <w:numId w:val="3"/>
        </w:numPr>
        <w:tabs>
          <w:tab w:val="left" w:pos="3410"/>
        </w:tabs>
        <w:jc w:val="both"/>
        <w:rPr>
          <w:rFonts w:ascii="Times New Roman" w:hAnsi="Times New Roman" w:cs="Times New Roman"/>
          <w:color w:val="000000" w:themeColor="text1"/>
          <w:sz w:val="24"/>
          <w:szCs w:val="24"/>
        </w:rPr>
      </w:pPr>
      <w:r w:rsidRPr="00D90E66">
        <w:rPr>
          <w:rFonts w:ascii="Times New Roman" w:hAnsi="Times New Roman" w:cs="Times New Roman"/>
          <w:b/>
          <w:color w:val="000000" w:themeColor="text1"/>
          <w:sz w:val="24"/>
          <w:szCs w:val="24"/>
        </w:rPr>
        <w:t>Tax status</w:t>
      </w:r>
      <w:r w:rsidRPr="00D90E66">
        <w:rPr>
          <w:rFonts w:ascii="Times New Roman" w:hAnsi="Times New Roman" w:cs="Times New Roman"/>
          <w:color w:val="000000" w:themeColor="text1"/>
          <w:sz w:val="24"/>
          <w:szCs w:val="24"/>
        </w:rPr>
        <w:t xml:space="preserve">: an important feature of any financial asset is its tax status. Governmental codes for taxing the income from ownership or sale of financial assets vary widely. Tax rates differ from year to year, country to country, or from financial to financial </w:t>
      </w:r>
      <w:r w:rsidRPr="00D90E66">
        <w:rPr>
          <w:rFonts w:ascii="Times New Roman" w:hAnsi="Times New Roman" w:cs="Times New Roman"/>
          <w:color w:val="000000" w:themeColor="text1"/>
          <w:sz w:val="24"/>
          <w:szCs w:val="24"/>
        </w:rPr>
        <w:lastRenderedPageBreak/>
        <w:t>asset, depending on the type of the issuer, the length of time the asset is held, the nature of the owner and so on.</w:t>
      </w:r>
    </w:p>
    <w:p w:rsidR="008F4BF0" w:rsidRDefault="008F4BF0" w:rsidP="008F4BF0">
      <w:pPr>
        <w:tabs>
          <w:tab w:val="left" w:pos="3410"/>
        </w:tabs>
        <w:jc w:val="both"/>
        <w:rPr>
          <w:rFonts w:ascii="Times New Roman" w:hAnsi="Times New Roman" w:cs="Times New Roman"/>
          <w:b/>
          <w:color w:val="000000" w:themeColor="text1"/>
          <w:sz w:val="24"/>
          <w:szCs w:val="24"/>
        </w:rPr>
      </w:pPr>
      <w:r>
        <w:rPr>
          <w:rFonts w:ascii="Times New Roman" w:hAnsi="Times New Roman" w:cs="Times New Roman"/>
          <w:b/>
          <w:noProof/>
          <w:color w:val="000000"/>
          <w:spacing w:val="-1"/>
          <w:sz w:val="24"/>
          <w:szCs w:val="24"/>
        </w:rPr>
        <w:t xml:space="preserve">1.3 </w:t>
      </w:r>
      <w:r w:rsidRPr="0056177D">
        <w:rPr>
          <w:rFonts w:ascii="Times New Roman" w:hAnsi="Times New Roman" w:cs="Times New Roman"/>
          <w:b/>
          <w:noProof/>
          <w:color w:val="000000"/>
          <w:spacing w:val="-1"/>
          <w:sz w:val="24"/>
          <w:szCs w:val="24"/>
        </w:rPr>
        <w:t xml:space="preserve"> Financial markets: role, classfications and</w:t>
      </w:r>
      <w:r w:rsidRPr="0056177D">
        <w:rPr>
          <w:rFonts w:ascii="Times New Roman" w:hAnsi="Times New Roman" w:cs="Times New Roman"/>
          <w:b/>
          <w:noProof/>
          <w:color w:val="000000"/>
          <w:sz w:val="24"/>
          <w:szCs w:val="24"/>
        </w:rPr>
        <w:t> participants</w:t>
      </w:r>
    </w:p>
    <w:p w:rsidR="008F4BF0" w:rsidRPr="0056177D" w:rsidRDefault="008F4BF0" w:rsidP="008F4BF0">
      <w:pPr>
        <w:pStyle w:val="ListParagraph"/>
        <w:numPr>
          <w:ilvl w:val="0"/>
          <w:numId w:val="6"/>
        </w:numPr>
        <w:tabs>
          <w:tab w:val="left" w:pos="3410"/>
        </w:tabs>
        <w:jc w:val="both"/>
        <w:rPr>
          <w:rFonts w:ascii="Times New Roman" w:hAnsi="Times New Roman" w:cs="Times New Roman"/>
          <w:b/>
          <w:color w:val="000000" w:themeColor="text1"/>
          <w:sz w:val="24"/>
          <w:szCs w:val="24"/>
        </w:rPr>
      </w:pPr>
      <w:r w:rsidRPr="0056177D">
        <w:rPr>
          <w:rFonts w:ascii="Times New Roman" w:hAnsi="Times New Roman" w:cs="Times New Roman"/>
          <w:b/>
          <w:color w:val="000000" w:themeColor="text1"/>
          <w:sz w:val="24"/>
          <w:szCs w:val="24"/>
        </w:rPr>
        <w:t>Role of financial markets</w:t>
      </w:r>
    </w:p>
    <w:p w:rsidR="008F4BF0" w:rsidRPr="007555B1" w:rsidRDefault="008F4BF0" w:rsidP="008F4BF0">
      <w:pPr>
        <w:autoSpaceDE w:val="0"/>
        <w:autoSpaceDN w:val="0"/>
        <w:adjustRightInd w:val="0"/>
        <w:spacing w:after="0"/>
        <w:jc w:val="both"/>
        <w:rPr>
          <w:rFonts w:ascii="Times New Roman" w:eastAsia="Century-Light" w:hAnsi="Times New Roman" w:cs="Times New Roman"/>
          <w:sz w:val="24"/>
          <w:szCs w:val="24"/>
        </w:rPr>
      </w:pPr>
      <w:r w:rsidRPr="007555B1">
        <w:rPr>
          <w:rFonts w:ascii="Times New Roman" w:hAnsi="Times New Roman" w:cs="Times New Roman"/>
          <w:sz w:val="24"/>
          <w:szCs w:val="24"/>
        </w:rPr>
        <w:t>A financial market is a market in which financial assets (securities) such as stocks and bonds can be purchased or sold. Funds are transferred in financial markets when one party purchases financial assets previously held by another party. Financial markets facilitate the flow of funds and thereby allow financing and investing by households, firms, and government agencies.</w:t>
      </w:r>
    </w:p>
    <w:p w:rsidR="008F4BF0" w:rsidRPr="00D90E66" w:rsidRDefault="008F4BF0" w:rsidP="008F4BF0">
      <w:pPr>
        <w:autoSpaceDE w:val="0"/>
        <w:autoSpaceDN w:val="0"/>
        <w:adjustRightInd w:val="0"/>
        <w:spacing w:after="0"/>
        <w:jc w:val="both"/>
        <w:rPr>
          <w:rFonts w:ascii="Times New Roman" w:hAnsi="Times New Roman" w:cs="Times New Roman"/>
          <w:sz w:val="24"/>
          <w:szCs w:val="24"/>
        </w:rPr>
      </w:pPr>
      <w:r w:rsidRPr="00D90E66">
        <w:rPr>
          <w:rFonts w:ascii="Times New Roman" w:hAnsi="Times New Roman" w:cs="Times New Roman"/>
          <w:sz w:val="24"/>
          <w:szCs w:val="24"/>
        </w:rPr>
        <w:t>Financial markets transfer funds from those who have excess funds to those who need funds. They enable college students to obtain student loans, families to obtain mortgages, businesses to finance their growth, and governments to finance many of their expenditures. Many households and businesses with excess funds are willing to supply funds to financial markets because they earn a return on their investment. If funds were not supplied, the financial markets would not be able to transfer funds to those who need them.</w:t>
      </w:r>
    </w:p>
    <w:p w:rsidR="008F4BF0" w:rsidRPr="00D90E66" w:rsidRDefault="008F4BF0" w:rsidP="008F4BF0">
      <w:pPr>
        <w:autoSpaceDE w:val="0"/>
        <w:autoSpaceDN w:val="0"/>
        <w:adjustRightInd w:val="0"/>
        <w:spacing w:after="0"/>
        <w:jc w:val="both"/>
        <w:rPr>
          <w:rFonts w:ascii="Times New Roman" w:hAnsi="Times New Roman" w:cs="Times New Roman"/>
          <w:sz w:val="24"/>
          <w:szCs w:val="24"/>
        </w:rPr>
      </w:pPr>
      <w:r w:rsidRPr="00D90E66">
        <w:rPr>
          <w:rFonts w:ascii="Times New Roman" w:hAnsi="Times New Roman" w:cs="Times New Roman"/>
          <w:sz w:val="24"/>
          <w:szCs w:val="24"/>
        </w:rPr>
        <w:t>Those participants who receive more money than they spend are referred to as surplus units (or investors). They provide their net savings to the financial markets. Those participants who spend more money than they receive are referred to as deficit units. They access funds from financial markets so that they can spend more money than they receive. Many individuals provide funds to financial markets in some periods and access funds in other periods.</w:t>
      </w:r>
    </w:p>
    <w:p w:rsidR="008F4BF0" w:rsidRDefault="008F4BF0" w:rsidP="008F4BF0">
      <w:pPr>
        <w:autoSpaceDE w:val="0"/>
        <w:autoSpaceDN w:val="0"/>
        <w:adjustRightInd w:val="0"/>
        <w:spacing w:after="0"/>
        <w:jc w:val="both"/>
        <w:rPr>
          <w:rFonts w:ascii="Times New Roman" w:hAnsi="Times New Roman" w:cs="Times New Roman"/>
          <w:sz w:val="24"/>
          <w:szCs w:val="24"/>
        </w:rPr>
      </w:pPr>
      <w:r w:rsidRPr="00D90E66">
        <w:rPr>
          <w:rFonts w:ascii="Times New Roman" w:hAnsi="Times New Roman" w:cs="Times New Roman"/>
          <w:sz w:val="24"/>
          <w:szCs w:val="24"/>
        </w:rPr>
        <w:t>Many deficit units such as firms and government agencies access funds from financial markets by issuing securities, which represent a claim on the issuer. Debt securities represent debt (also called credit, or borrowed funds) incurred by the issuer. Deficit units that issue the debt securities are borrowers. The surplus units that purchase debt securities are creditors, and they receive interest on a periodic basis (such as every six months). Debt securities have a maturity date, at which time the surplus units can redeem the securities in order to receive the principal (face value) from the deficit units that issued them. Equity securities (also called stocks) represent equity or ownership in the firm. Some businesses prefer to issue equity securities rather than debt securities when they need funds but might not be financially capable of making the periodic interest payments required for debt securities.</w:t>
      </w:r>
    </w:p>
    <w:p w:rsidR="008F4BF0" w:rsidRPr="00E06C3A" w:rsidRDefault="008F4BF0" w:rsidP="008F4BF0">
      <w:pPr>
        <w:spacing w:after="0" w:line="240" w:lineRule="auto"/>
        <w:rPr>
          <w:rFonts w:ascii="Times New Roman" w:eastAsia="Times New Roman" w:hAnsi="Times New Roman" w:cs="Times New Roman"/>
          <w:sz w:val="24"/>
          <w:szCs w:val="24"/>
        </w:rPr>
      </w:pPr>
      <w:r w:rsidRPr="00E06C3A">
        <w:rPr>
          <w:rFonts w:ascii="Times New Roman" w:eastAsia="Times New Roman" w:hAnsi="Times New Roman" w:cs="Times New Roman"/>
          <w:b/>
          <w:bCs/>
          <w:sz w:val="24"/>
          <w:szCs w:val="24"/>
        </w:rPr>
        <w:t xml:space="preserve">Basic Functions of Financial Market: </w:t>
      </w:r>
      <w:r w:rsidRPr="00E06C3A">
        <w:rPr>
          <w:rFonts w:ascii="Times New Roman" w:eastAsia="Times New Roman" w:hAnsi="Times New Roman" w:cs="Times New Roman"/>
          <w:sz w:val="24"/>
          <w:szCs w:val="24"/>
        </w:rPr>
        <w:br/>
      </w:r>
      <w:r w:rsidRPr="00E06C3A">
        <w:rPr>
          <w:rFonts w:ascii="Times New Roman" w:eastAsia="Times New Roman" w:hAnsi="Times New Roman" w:cs="Times New Roman"/>
          <w:sz w:val="24"/>
          <w:szCs w:val="24"/>
        </w:rPr>
        <w:br/>
        <w:t xml:space="preserve">Financial market has emerged as one of the biggest markets in the world. It is engaged in a wide range of activities that cater to a large group of people with diverse needs. </w:t>
      </w:r>
      <w:r w:rsidRPr="00E06C3A">
        <w:rPr>
          <w:rFonts w:ascii="Times New Roman" w:eastAsia="Times New Roman" w:hAnsi="Times New Roman" w:cs="Times New Roman"/>
          <w:sz w:val="24"/>
          <w:szCs w:val="24"/>
        </w:rPr>
        <w:br/>
      </w:r>
      <w:r w:rsidRPr="00E06C3A">
        <w:rPr>
          <w:rFonts w:ascii="Times New Roman" w:eastAsia="Times New Roman" w:hAnsi="Times New Roman" w:cs="Times New Roman"/>
          <w:b/>
          <w:bCs/>
          <w:sz w:val="24"/>
          <w:szCs w:val="24"/>
        </w:rPr>
        <w:t>Six</w:t>
      </w:r>
      <w:r w:rsidRPr="00E06C3A">
        <w:rPr>
          <w:rFonts w:ascii="Times New Roman" w:eastAsia="Times New Roman" w:hAnsi="Times New Roman" w:cs="Times New Roman"/>
          <w:sz w:val="24"/>
          <w:szCs w:val="24"/>
        </w:rPr>
        <w:t xml:space="preserve"> key functions of Financial Market are -</w:t>
      </w:r>
    </w:p>
    <w:p w:rsidR="008F4BF0" w:rsidRPr="00E06C3A" w:rsidRDefault="008F4BF0" w:rsidP="008F4BF0">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E06C3A">
        <w:rPr>
          <w:rFonts w:ascii="Times New Roman" w:eastAsia="Times New Roman" w:hAnsi="Times New Roman" w:cs="Times New Roman"/>
          <w:sz w:val="24"/>
          <w:szCs w:val="24"/>
          <w:u w:val="single"/>
        </w:rPr>
        <w:t>Borrowing &amp; Lending</w:t>
      </w:r>
      <w:r w:rsidRPr="00E06C3A">
        <w:rPr>
          <w:rFonts w:ascii="Times New Roman" w:eastAsia="Times New Roman" w:hAnsi="Times New Roman" w:cs="Times New Roman"/>
          <w:sz w:val="24"/>
          <w:szCs w:val="24"/>
        </w:rPr>
        <w:t>: Financial market transfers fund from one economic agent (saver/lender) to another (borrower) for the purpose of either consumption or investment.</w:t>
      </w:r>
    </w:p>
    <w:p w:rsidR="008F4BF0" w:rsidRPr="00E06C3A" w:rsidRDefault="008F4BF0" w:rsidP="008F4BF0">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E06C3A">
        <w:rPr>
          <w:rFonts w:ascii="Times New Roman" w:eastAsia="Times New Roman" w:hAnsi="Times New Roman" w:cs="Times New Roman"/>
          <w:sz w:val="24"/>
          <w:szCs w:val="24"/>
          <w:u w:val="single"/>
        </w:rPr>
        <w:t>Determination of Prices</w:t>
      </w:r>
      <w:r w:rsidRPr="00E06C3A">
        <w:rPr>
          <w:rFonts w:ascii="Times New Roman" w:eastAsia="Times New Roman" w:hAnsi="Times New Roman" w:cs="Times New Roman"/>
          <w:sz w:val="24"/>
          <w:szCs w:val="24"/>
        </w:rPr>
        <w:t>: Prices of the new assets as well as the existing stocks of financial assets are set in financial markets.</w:t>
      </w:r>
    </w:p>
    <w:p w:rsidR="008F4BF0" w:rsidRPr="00E06C3A" w:rsidRDefault="008F4BF0" w:rsidP="008F4BF0">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E06C3A">
        <w:rPr>
          <w:rFonts w:ascii="Times New Roman" w:eastAsia="Times New Roman" w:hAnsi="Times New Roman" w:cs="Times New Roman"/>
          <w:sz w:val="24"/>
          <w:szCs w:val="24"/>
          <w:u w:val="single"/>
        </w:rPr>
        <w:lastRenderedPageBreak/>
        <w:t>Assimilation and Co-ordination of Information</w:t>
      </w:r>
      <w:r w:rsidRPr="00E06C3A">
        <w:rPr>
          <w:rFonts w:ascii="Times New Roman" w:eastAsia="Times New Roman" w:hAnsi="Times New Roman" w:cs="Times New Roman"/>
          <w:sz w:val="24"/>
          <w:szCs w:val="24"/>
        </w:rPr>
        <w:t>: It gathers and co-ordinates information regarding the value of financial assets and flow of funds in the economy.</w:t>
      </w:r>
    </w:p>
    <w:p w:rsidR="008F4BF0" w:rsidRPr="00E06C3A" w:rsidRDefault="008F4BF0" w:rsidP="008F4BF0">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E06C3A">
        <w:rPr>
          <w:rFonts w:ascii="Times New Roman" w:eastAsia="Times New Roman" w:hAnsi="Times New Roman" w:cs="Times New Roman"/>
          <w:sz w:val="24"/>
          <w:szCs w:val="24"/>
          <w:u w:val="single"/>
        </w:rPr>
        <w:t>Liquidity</w:t>
      </w:r>
      <w:r w:rsidRPr="00E06C3A">
        <w:rPr>
          <w:rFonts w:ascii="Times New Roman" w:eastAsia="Times New Roman" w:hAnsi="Times New Roman" w:cs="Times New Roman"/>
          <w:sz w:val="24"/>
          <w:szCs w:val="24"/>
        </w:rPr>
        <w:t>: The asset holders can sell or liquidate their assets in financial market.</w:t>
      </w:r>
    </w:p>
    <w:p w:rsidR="008F4BF0" w:rsidRPr="00E06C3A" w:rsidRDefault="008F4BF0" w:rsidP="008F4BF0">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E06C3A">
        <w:rPr>
          <w:rFonts w:ascii="Times New Roman" w:eastAsia="Times New Roman" w:hAnsi="Times New Roman" w:cs="Times New Roman"/>
          <w:sz w:val="24"/>
          <w:szCs w:val="24"/>
          <w:u w:val="single"/>
        </w:rPr>
        <w:t>Risk Sharing</w:t>
      </w:r>
      <w:r w:rsidRPr="00E06C3A">
        <w:rPr>
          <w:rFonts w:ascii="Times New Roman" w:eastAsia="Times New Roman" w:hAnsi="Times New Roman" w:cs="Times New Roman"/>
          <w:sz w:val="24"/>
          <w:szCs w:val="24"/>
        </w:rPr>
        <w:t>: It distributes the risk associated in any transaction among several participants in an enterprise.</w:t>
      </w:r>
    </w:p>
    <w:p w:rsidR="008F4BF0" w:rsidRDefault="008F4BF0" w:rsidP="008F4BF0">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E06C3A">
        <w:rPr>
          <w:rFonts w:ascii="Times New Roman" w:eastAsia="Times New Roman" w:hAnsi="Times New Roman" w:cs="Times New Roman"/>
          <w:sz w:val="24"/>
          <w:szCs w:val="24"/>
          <w:u w:val="single"/>
        </w:rPr>
        <w:t>Efficiency</w:t>
      </w:r>
      <w:r w:rsidRPr="00E06C3A">
        <w:rPr>
          <w:rFonts w:ascii="Times New Roman" w:eastAsia="Times New Roman" w:hAnsi="Times New Roman" w:cs="Times New Roman"/>
          <w:sz w:val="24"/>
          <w:szCs w:val="24"/>
        </w:rPr>
        <w:t>: It reduces the cost of transaction and acquiring information.</w:t>
      </w:r>
    </w:p>
    <w:p w:rsidR="008F4BF0" w:rsidRPr="000E1675" w:rsidRDefault="008F4BF0" w:rsidP="008F4BF0">
      <w:pPr>
        <w:pStyle w:val="ListParagraph"/>
        <w:numPr>
          <w:ilvl w:val="0"/>
          <w:numId w:val="6"/>
        </w:numPr>
        <w:tabs>
          <w:tab w:val="left" w:pos="3410"/>
        </w:tabs>
        <w:jc w:val="both"/>
        <w:rPr>
          <w:rFonts w:ascii="Times New Roman" w:hAnsi="Times New Roman" w:cs="Times New Roman"/>
          <w:b/>
          <w:color w:val="000000" w:themeColor="text1"/>
          <w:sz w:val="24"/>
          <w:szCs w:val="24"/>
        </w:rPr>
      </w:pPr>
      <w:r w:rsidRPr="000E1675">
        <w:rPr>
          <w:rFonts w:ascii="Times New Roman" w:hAnsi="Times New Roman" w:cs="Times New Roman"/>
          <w:b/>
          <w:color w:val="000000" w:themeColor="text1"/>
          <w:sz w:val="24"/>
          <w:szCs w:val="24"/>
        </w:rPr>
        <w:t>Classifications of financial markets</w:t>
      </w:r>
    </w:p>
    <w:p w:rsidR="008F4BF0" w:rsidRPr="00B65C1D" w:rsidRDefault="008F4BF0" w:rsidP="008F4BF0">
      <w:pPr>
        <w:autoSpaceDE w:val="0"/>
        <w:autoSpaceDN w:val="0"/>
        <w:adjustRightInd w:val="0"/>
        <w:spacing w:after="0"/>
        <w:jc w:val="both"/>
        <w:rPr>
          <w:rFonts w:ascii="Times New Roman" w:hAnsi="Times New Roman" w:cs="Times New Roman"/>
          <w:color w:val="000000" w:themeColor="text1"/>
          <w:sz w:val="24"/>
          <w:szCs w:val="24"/>
        </w:rPr>
      </w:pPr>
      <w:r w:rsidRPr="00B65C1D">
        <w:rPr>
          <w:rFonts w:ascii="Times New Roman" w:hAnsi="Times New Roman" w:cs="Times New Roman"/>
          <w:color w:val="000000" w:themeColor="text1"/>
          <w:sz w:val="24"/>
          <w:szCs w:val="24"/>
        </w:rPr>
        <w:t>Primary markets facilitate the issuance of new securities. Secondary markets facilitate the trading of existing securities, which allows for a change in the ownership of the securities. Primary market transactions provide funds to the initial issuer of securities; secondary market transactions do not. An important characteristic of securities that are traded in secondary markets is liquidity, which is the degree to which securities can easily be liquidated (sold) without a loss of value. Some securities have an active secondary market, meaning that there are many willing buyers and sellers of the security at a given moment in time. Investors prefer liquid securities so that they can easily sell the securities whenever they want (without a loss in value). If a security is illiquid, investors may not be able to find a willing buyer for it in the secondary market and may have to sell the security at a large discount just to attract a buyer.</w:t>
      </w:r>
    </w:p>
    <w:p w:rsidR="008F4BF0" w:rsidRPr="00B65C1D" w:rsidRDefault="008F4BF0" w:rsidP="008F4BF0">
      <w:pPr>
        <w:autoSpaceDE w:val="0"/>
        <w:autoSpaceDN w:val="0"/>
        <w:adjustRightInd w:val="0"/>
        <w:spacing w:after="0"/>
        <w:jc w:val="both"/>
        <w:rPr>
          <w:rFonts w:ascii="Times New Roman" w:hAnsi="Times New Roman" w:cs="Times New Roman"/>
          <w:b/>
          <w:color w:val="000000" w:themeColor="text1"/>
          <w:sz w:val="24"/>
          <w:szCs w:val="24"/>
        </w:rPr>
      </w:pPr>
      <w:r w:rsidRPr="00B65C1D">
        <w:rPr>
          <w:rFonts w:ascii="Times New Roman" w:hAnsi="Times New Roman" w:cs="Times New Roman"/>
          <w:b/>
          <w:color w:val="000000" w:themeColor="text1"/>
          <w:sz w:val="24"/>
          <w:szCs w:val="24"/>
        </w:rPr>
        <w:t>Securities traded in the financial market</w:t>
      </w:r>
    </w:p>
    <w:p w:rsidR="008F4BF0" w:rsidRPr="00B65C1D" w:rsidRDefault="008F4BF0" w:rsidP="008F4BF0">
      <w:pPr>
        <w:autoSpaceDE w:val="0"/>
        <w:autoSpaceDN w:val="0"/>
        <w:adjustRightInd w:val="0"/>
        <w:spacing w:after="0"/>
        <w:jc w:val="both"/>
        <w:rPr>
          <w:rFonts w:ascii="Times New Roman" w:hAnsi="Times New Roman" w:cs="Times New Roman"/>
          <w:color w:val="000000" w:themeColor="text1"/>
          <w:sz w:val="24"/>
          <w:szCs w:val="24"/>
        </w:rPr>
      </w:pPr>
      <w:r w:rsidRPr="00B65C1D">
        <w:rPr>
          <w:rFonts w:ascii="Times New Roman" w:hAnsi="Times New Roman" w:cs="Times New Roman"/>
          <w:color w:val="000000" w:themeColor="text1"/>
          <w:sz w:val="24"/>
          <w:szCs w:val="24"/>
        </w:rPr>
        <w:t>Securities can be classified as money market securities, capital market securities, or derivative securities.</w:t>
      </w:r>
    </w:p>
    <w:p w:rsidR="008F4BF0" w:rsidRPr="00B65C1D" w:rsidRDefault="008F4BF0" w:rsidP="008F4BF0">
      <w:pPr>
        <w:autoSpaceDE w:val="0"/>
        <w:autoSpaceDN w:val="0"/>
        <w:adjustRightInd w:val="0"/>
        <w:spacing w:after="0"/>
        <w:jc w:val="both"/>
        <w:rPr>
          <w:rFonts w:ascii="Times New Roman" w:hAnsi="Times New Roman" w:cs="Times New Roman"/>
          <w:b/>
          <w:color w:val="000000" w:themeColor="text1"/>
          <w:sz w:val="24"/>
          <w:szCs w:val="24"/>
        </w:rPr>
      </w:pPr>
      <w:r w:rsidRPr="00B65C1D">
        <w:rPr>
          <w:rFonts w:ascii="Times New Roman" w:hAnsi="Times New Roman" w:cs="Times New Roman"/>
          <w:b/>
          <w:color w:val="000000" w:themeColor="text1"/>
          <w:sz w:val="24"/>
          <w:szCs w:val="24"/>
        </w:rPr>
        <w:t>Money Market Securities</w:t>
      </w:r>
    </w:p>
    <w:p w:rsidR="008F4BF0" w:rsidRPr="00B65C1D" w:rsidRDefault="008F4BF0" w:rsidP="008F4BF0">
      <w:pPr>
        <w:autoSpaceDE w:val="0"/>
        <w:autoSpaceDN w:val="0"/>
        <w:adjustRightInd w:val="0"/>
        <w:spacing w:after="0"/>
        <w:jc w:val="both"/>
        <w:rPr>
          <w:rFonts w:ascii="Times New Roman" w:hAnsi="Times New Roman" w:cs="Times New Roman"/>
          <w:color w:val="000000" w:themeColor="text1"/>
          <w:sz w:val="24"/>
          <w:szCs w:val="24"/>
        </w:rPr>
      </w:pPr>
      <w:r w:rsidRPr="00B65C1D">
        <w:rPr>
          <w:rFonts w:ascii="Times New Roman" w:hAnsi="Times New Roman" w:cs="Times New Roman"/>
          <w:color w:val="000000" w:themeColor="text1"/>
          <w:sz w:val="24"/>
          <w:szCs w:val="24"/>
        </w:rPr>
        <w:t>Money markets facilitate the sale of short-term debt securities by deficit units to surplus units. The securities traded in this market are referred to as money market securities, which are debt securities that have a maturity of one year or less. These generally have a relatively high degree of liquidity, not only because of their short-term maturity but also because they commonly have an active secondary market. Money market securities tend to have a low expected return but also a low degree of risk. Common types of money market securities include Treasury bills (issued by the U.S. Treasury), commercial paper (issued by corporations), and negotiable certificates of deposit (issued by depository institutions).</w:t>
      </w:r>
    </w:p>
    <w:p w:rsidR="008F4BF0" w:rsidRPr="00B65C1D" w:rsidRDefault="008F4BF0" w:rsidP="008F4BF0">
      <w:pPr>
        <w:autoSpaceDE w:val="0"/>
        <w:autoSpaceDN w:val="0"/>
        <w:adjustRightInd w:val="0"/>
        <w:spacing w:after="0"/>
        <w:jc w:val="both"/>
        <w:rPr>
          <w:rFonts w:ascii="Times New Roman" w:hAnsi="Times New Roman" w:cs="Times New Roman"/>
          <w:b/>
          <w:color w:val="000000" w:themeColor="text1"/>
          <w:sz w:val="24"/>
          <w:szCs w:val="24"/>
        </w:rPr>
      </w:pPr>
      <w:r w:rsidRPr="00B65C1D">
        <w:rPr>
          <w:rFonts w:ascii="Times New Roman" w:hAnsi="Times New Roman" w:cs="Times New Roman"/>
          <w:b/>
          <w:color w:val="000000" w:themeColor="text1"/>
          <w:sz w:val="24"/>
          <w:szCs w:val="24"/>
        </w:rPr>
        <w:t>Capital Market Securities</w:t>
      </w:r>
    </w:p>
    <w:p w:rsidR="008F4BF0" w:rsidRPr="00B65C1D" w:rsidRDefault="008F4BF0" w:rsidP="008F4BF0">
      <w:pPr>
        <w:autoSpaceDE w:val="0"/>
        <w:autoSpaceDN w:val="0"/>
        <w:adjustRightInd w:val="0"/>
        <w:spacing w:after="0"/>
        <w:jc w:val="both"/>
        <w:rPr>
          <w:rFonts w:ascii="Times New Roman" w:hAnsi="Times New Roman" w:cs="Times New Roman"/>
          <w:color w:val="000000" w:themeColor="text1"/>
          <w:sz w:val="24"/>
          <w:szCs w:val="24"/>
        </w:rPr>
      </w:pPr>
      <w:r w:rsidRPr="00B65C1D">
        <w:rPr>
          <w:rFonts w:ascii="Times New Roman" w:hAnsi="Times New Roman" w:cs="Times New Roman"/>
          <w:color w:val="000000" w:themeColor="text1"/>
          <w:sz w:val="24"/>
          <w:szCs w:val="24"/>
        </w:rPr>
        <w:t>Capital markets facilitate the sale of long-term securities by deficit units to surplus units.</w:t>
      </w:r>
    </w:p>
    <w:p w:rsidR="008F4BF0" w:rsidRDefault="008F4BF0" w:rsidP="008F4BF0">
      <w:pPr>
        <w:autoSpaceDE w:val="0"/>
        <w:autoSpaceDN w:val="0"/>
        <w:adjustRightInd w:val="0"/>
        <w:spacing w:after="0"/>
        <w:jc w:val="both"/>
        <w:rPr>
          <w:rFonts w:ascii="Times New Roman" w:hAnsi="Times New Roman" w:cs="Times New Roman"/>
          <w:color w:val="000000" w:themeColor="text1"/>
          <w:sz w:val="24"/>
          <w:szCs w:val="24"/>
        </w:rPr>
      </w:pPr>
      <w:r w:rsidRPr="00B65C1D">
        <w:rPr>
          <w:rFonts w:ascii="Times New Roman" w:hAnsi="Times New Roman" w:cs="Times New Roman"/>
          <w:color w:val="000000" w:themeColor="text1"/>
          <w:sz w:val="24"/>
          <w:szCs w:val="24"/>
        </w:rPr>
        <w:t xml:space="preserve">The securities traded in this market are referred to as capital market securities. Capital market securities are commonly issued to finance the purchase of capital assets, such as buildings, equipment, or machinery. Three common types of capital market securities are bonds, mortgages, and stocks, which </w:t>
      </w:r>
      <w:r>
        <w:rPr>
          <w:rFonts w:ascii="Times New Roman" w:hAnsi="Times New Roman" w:cs="Times New Roman"/>
          <w:color w:val="000000" w:themeColor="text1"/>
          <w:sz w:val="24"/>
          <w:szCs w:val="24"/>
        </w:rPr>
        <w:t>will be described in ch-4</w:t>
      </w:r>
      <w:r w:rsidRPr="00B65C1D">
        <w:rPr>
          <w:rFonts w:ascii="Times New Roman" w:hAnsi="Times New Roman" w:cs="Times New Roman"/>
          <w:color w:val="000000" w:themeColor="text1"/>
          <w:sz w:val="24"/>
          <w:szCs w:val="24"/>
        </w:rPr>
        <w:t>.</w:t>
      </w:r>
    </w:p>
    <w:p w:rsidR="008F4BF0" w:rsidRPr="00AC54B0" w:rsidRDefault="008F4BF0" w:rsidP="008F4BF0">
      <w:pPr>
        <w:autoSpaceDE w:val="0"/>
        <w:autoSpaceDN w:val="0"/>
        <w:adjustRightInd w:val="0"/>
        <w:spacing w:after="0"/>
        <w:jc w:val="both"/>
        <w:rPr>
          <w:rFonts w:ascii="Times New Roman" w:hAnsi="Times New Roman" w:cs="Times New Roman"/>
          <w:b/>
          <w:color w:val="000000" w:themeColor="text1"/>
          <w:sz w:val="24"/>
          <w:szCs w:val="24"/>
        </w:rPr>
      </w:pPr>
      <w:r w:rsidRPr="00AC54B0">
        <w:rPr>
          <w:rFonts w:ascii="Times New Roman" w:hAnsi="Times New Roman" w:cs="Times New Roman"/>
          <w:b/>
          <w:color w:val="000000" w:themeColor="text1"/>
          <w:sz w:val="24"/>
          <w:szCs w:val="24"/>
        </w:rPr>
        <w:t>Derivative Securities</w:t>
      </w:r>
    </w:p>
    <w:p w:rsidR="008F4BF0" w:rsidRDefault="008F4BF0" w:rsidP="008F4BF0">
      <w:pPr>
        <w:autoSpaceDE w:val="0"/>
        <w:autoSpaceDN w:val="0"/>
        <w:adjustRightInd w:val="0"/>
        <w:spacing w:after="0"/>
        <w:jc w:val="both"/>
        <w:rPr>
          <w:rFonts w:ascii="Times New Roman" w:hAnsi="Times New Roman" w:cs="Times New Roman"/>
          <w:color w:val="000000" w:themeColor="text1"/>
          <w:sz w:val="24"/>
          <w:szCs w:val="24"/>
        </w:rPr>
      </w:pPr>
      <w:r w:rsidRPr="00B65C1D">
        <w:rPr>
          <w:rFonts w:ascii="Times New Roman" w:hAnsi="Times New Roman" w:cs="Times New Roman"/>
          <w:color w:val="000000" w:themeColor="text1"/>
          <w:sz w:val="24"/>
          <w:szCs w:val="24"/>
        </w:rPr>
        <w:t>In addition to money market and capital market securities, derivative securities are also traded in financial markets. Derivative securities are financial contracts whose values are derived from the values of underlying assets (such as debt securities or equity securities). Many derivative securities enable investors to engage in speculation and risk management.</w:t>
      </w:r>
    </w:p>
    <w:p w:rsidR="008F4BF0" w:rsidRDefault="008F4BF0" w:rsidP="008F4BF0">
      <w:pPr>
        <w:autoSpaceDE w:val="0"/>
        <w:autoSpaceDN w:val="0"/>
        <w:adjustRightInd w:val="0"/>
        <w:spacing w:after="0"/>
        <w:jc w:val="both"/>
        <w:rPr>
          <w:rFonts w:ascii="Times New Roman" w:hAnsi="Times New Roman" w:cs="Times New Roman"/>
          <w:b/>
          <w:color w:val="000000" w:themeColor="text1"/>
          <w:sz w:val="24"/>
          <w:szCs w:val="24"/>
        </w:rPr>
      </w:pPr>
    </w:p>
    <w:p w:rsidR="008F4BF0" w:rsidRDefault="008F4BF0" w:rsidP="008F4BF0">
      <w:pPr>
        <w:autoSpaceDE w:val="0"/>
        <w:autoSpaceDN w:val="0"/>
        <w:adjustRightInd w:val="0"/>
        <w:spacing w:after="0"/>
        <w:jc w:val="both"/>
        <w:rPr>
          <w:rFonts w:ascii="Times New Roman" w:hAnsi="Times New Roman" w:cs="Times New Roman"/>
          <w:b/>
          <w:color w:val="000000" w:themeColor="text1"/>
          <w:sz w:val="24"/>
          <w:szCs w:val="24"/>
        </w:rPr>
      </w:pPr>
    </w:p>
    <w:p w:rsidR="008F4BF0" w:rsidRPr="00AC54B0" w:rsidRDefault="008F4BF0" w:rsidP="008F4BF0">
      <w:pPr>
        <w:autoSpaceDE w:val="0"/>
        <w:autoSpaceDN w:val="0"/>
        <w:adjustRightInd w:val="0"/>
        <w:spacing w:after="0"/>
        <w:jc w:val="both"/>
        <w:rPr>
          <w:rFonts w:ascii="Times New Roman" w:hAnsi="Times New Roman" w:cs="Times New Roman"/>
          <w:b/>
          <w:color w:val="000000" w:themeColor="text1"/>
          <w:sz w:val="24"/>
          <w:szCs w:val="24"/>
        </w:rPr>
      </w:pPr>
      <w:r w:rsidRPr="00AC54B0">
        <w:rPr>
          <w:rFonts w:ascii="Times New Roman" w:hAnsi="Times New Roman" w:cs="Times New Roman"/>
          <w:b/>
          <w:color w:val="000000" w:themeColor="text1"/>
          <w:sz w:val="24"/>
          <w:szCs w:val="24"/>
        </w:rPr>
        <w:t>Foreign Exchange Market</w:t>
      </w:r>
    </w:p>
    <w:p w:rsidR="008F4BF0" w:rsidRDefault="008F4BF0" w:rsidP="008F4BF0">
      <w:pPr>
        <w:autoSpaceDE w:val="0"/>
        <w:autoSpaceDN w:val="0"/>
        <w:adjustRightInd w:val="0"/>
        <w:spacing w:after="0"/>
        <w:jc w:val="both"/>
        <w:rPr>
          <w:rFonts w:ascii="Times New Roman" w:hAnsi="Times New Roman" w:cs="Times New Roman"/>
          <w:color w:val="000000" w:themeColor="text1"/>
          <w:sz w:val="24"/>
          <w:szCs w:val="24"/>
        </w:rPr>
      </w:pPr>
      <w:r w:rsidRPr="00AC54B0">
        <w:rPr>
          <w:rFonts w:ascii="Times New Roman" w:hAnsi="Times New Roman" w:cs="Times New Roman"/>
          <w:color w:val="000000" w:themeColor="text1"/>
          <w:sz w:val="24"/>
          <w:szCs w:val="24"/>
        </w:rPr>
        <w:t xml:space="preserve"> International financial transactions normally require the exchange of currencies. The foreign exchange market facilitates this exchange. Many commercial banks and other financial institutions serve as intermediaries in the foreign exchange market by matching up participants who want to exchange one currency for another. Some of these financial institutions also serve as dealers by taking positions in currencies to accommodate foreign exchange requests. Like securities, most currencies have a market-determined price (exchange rate) that changes in response to supply and demand. If there is a sudden shift in the aggregate demand by corporations, government agencies, and individuals for a given currency, or a shift in the aggregate supply of that currency for sale (to be exchanged for another currency), the price of the currency (exchange rate) will change.</w:t>
      </w:r>
    </w:p>
    <w:p w:rsidR="008F4BF0" w:rsidRPr="00D37225" w:rsidRDefault="008F4BF0" w:rsidP="008F4BF0">
      <w:pPr>
        <w:pStyle w:val="ListParagraph"/>
        <w:numPr>
          <w:ilvl w:val="0"/>
          <w:numId w:val="6"/>
        </w:numPr>
        <w:autoSpaceDE w:val="0"/>
        <w:autoSpaceDN w:val="0"/>
        <w:adjustRightInd w:val="0"/>
        <w:spacing w:after="0"/>
        <w:jc w:val="both"/>
        <w:rPr>
          <w:rFonts w:ascii="Times New Roman" w:hAnsi="Times New Roman" w:cs="Times New Roman"/>
          <w:color w:val="000000" w:themeColor="text1"/>
          <w:sz w:val="24"/>
          <w:szCs w:val="24"/>
        </w:rPr>
      </w:pPr>
      <w:r w:rsidRPr="00583CDA">
        <w:rPr>
          <w:rFonts w:ascii="Times New Roman" w:hAnsi="Times New Roman" w:cs="Times New Roman"/>
          <w:b/>
          <w:color w:val="000000" w:themeColor="text1"/>
          <w:sz w:val="24"/>
          <w:szCs w:val="24"/>
        </w:rPr>
        <w:t>financial market participants</w:t>
      </w:r>
    </w:p>
    <w:p w:rsidR="008F4BF0" w:rsidRPr="00B158E6" w:rsidRDefault="008F4BF0" w:rsidP="008F4BF0">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rPr>
      </w:pPr>
      <w:hyperlink r:id="rId8" w:history="1">
        <w:r w:rsidRPr="00B158E6">
          <w:rPr>
            <w:rFonts w:ascii="Times New Roman" w:eastAsia="Times New Roman" w:hAnsi="Times New Roman" w:cs="Times New Roman"/>
            <w:color w:val="000000" w:themeColor="text1"/>
            <w:sz w:val="20"/>
            <w:szCs w:val="20"/>
            <w:u w:val="single"/>
          </w:rPr>
          <w:t>BANKS</w:t>
        </w:r>
      </w:hyperlink>
      <w:r w:rsidRPr="00B158E6">
        <w:rPr>
          <w:rFonts w:ascii="Times New Roman" w:eastAsia="Times New Roman" w:hAnsi="Times New Roman" w:cs="Times New Roman"/>
          <w:color w:val="000000" w:themeColor="text1"/>
          <w:sz w:val="24"/>
          <w:szCs w:val="24"/>
        </w:rPr>
        <w:t>:</w:t>
      </w:r>
      <w:r w:rsidRPr="00B158E6">
        <w:rPr>
          <w:rFonts w:ascii="Times New Roman" w:eastAsia="Times New Roman" w:hAnsi="Times New Roman" w:cs="Times New Roman"/>
          <w:sz w:val="24"/>
          <w:szCs w:val="24"/>
        </w:rPr>
        <w:t xml:space="preserve"> Largest provider of funds to business houses and corporate through accepting deposits.</w:t>
      </w:r>
    </w:p>
    <w:p w:rsidR="008F4BF0" w:rsidRPr="00B158E6" w:rsidRDefault="008F4BF0" w:rsidP="008F4BF0">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rPr>
      </w:pPr>
      <w:hyperlink r:id="rId9" w:history="1">
        <w:r w:rsidRPr="00B158E6">
          <w:rPr>
            <w:rFonts w:ascii="Times New Roman" w:eastAsia="Times New Roman" w:hAnsi="Times New Roman" w:cs="Times New Roman"/>
            <w:color w:val="000000" w:themeColor="text1"/>
            <w:sz w:val="20"/>
            <w:szCs w:val="20"/>
            <w:u w:val="single"/>
          </w:rPr>
          <w:t>INSURANCE COMPANIES</w:t>
        </w:r>
      </w:hyperlink>
      <w:r w:rsidRPr="00B158E6">
        <w:rPr>
          <w:rFonts w:ascii="Times New Roman" w:eastAsia="Times New Roman" w:hAnsi="Times New Roman" w:cs="Times New Roman"/>
          <w:sz w:val="20"/>
          <w:szCs w:val="20"/>
        </w:rPr>
        <w:t>:</w:t>
      </w:r>
      <w:r w:rsidRPr="00B158E6">
        <w:rPr>
          <w:rFonts w:ascii="Times New Roman" w:eastAsia="Times New Roman" w:hAnsi="Times New Roman" w:cs="Times New Roman"/>
          <w:sz w:val="24"/>
          <w:szCs w:val="24"/>
        </w:rPr>
        <w:t xml:space="preserve"> Issue contracts to individuals or firms with a promise to refund them in future in case of any event and thereby invest these funds in debt, equities, properties, etc.</w:t>
      </w:r>
    </w:p>
    <w:p w:rsidR="008F4BF0" w:rsidRPr="00B158E6" w:rsidRDefault="008F4BF0" w:rsidP="008F4BF0">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rPr>
      </w:pPr>
      <w:hyperlink r:id="rId10" w:history="1">
        <w:r w:rsidRPr="00B158E6">
          <w:rPr>
            <w:rFonts w:ascii="Times New Roman" w:eastAsia="Times New Roman" w:hAnsi="Times New Roman" w:cs="Times New Roman"/>
            <w:color w:val="000000" w:themeColor="text1"/>
            <w:sz w:val="20"/>
            <w:szCs w:val="20"/>
            <w:u w:val="single"/>
          </w:rPr>
          <w:t>FINANCE COMPANIES</w:t>
        </w:r>
      </w:hyperlink>
      <w:r w:rsidRPr="00B158E6">
        <w:rPr>
          <w:rFonts w:ascii="Times New Roman" w:eastAsia="Times New Roman" w:hAnsi="Times New Roman" w:cs="Times New Roman"/>
          <w:color w:val="000000" w:themeColor="text1"/>
          <w:sz w:val="24"/>
          <w:szCs w:val="24"/>
        </w:rPr>
        <w:t>: Engages in short to medium term financing for businesses by collecting funds by issuing</w:t>
      </w:r>
      <w:r w:rsidRPr="00B158E6">
        <w:rPr>
          <w:rFonts w:ascii="Times New Roman" w:eastAsia="Times New Roman" w:hAnsi="Times New Roman" w:cs="Times New Roman"/>
          <w:sz w:val="24"/>
          <w:szCs w:val="24"/>
        </w:rPr>
        <w:t xml:space="preserve"> debentures and borrowing from general public.</w:t>
      </w:r>
    </w:p>
    <w:p w:rsidR="008F4BF0" w:rsidRPr="00B158E6" w:rsidRDefault="008F4BF0" w:rsidP="008F4BF0">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B158E6">
        <w:rPr>
          <w:rFonts w:ascii="Times New Roman" w:eastAsia="Times New Roman" w:hAnsi="Times New Roman" w:cs="Times New Roman"/>
          <w:sz w:val="20"/>
          <w:szCs w:val="20"/>
          <w:u w:val="single"/>
        </w:rPr>
        <w:t>MERCHANT BANKS</w:t>
      </w:r>
      <w:r w:rsidRPr="00B158E6">
        <w:rPr>
          <w:rFonts w:ascii="Times New Roman" w:eastAsia="Times New Roman" w:hAnsi="Times New Roman" w:cs="Times New Roman"/>
          <w:sz w:val="20"/>
          <w:szCs w:val="20"/>
        </w:rPr>
        <w:t>:</w:t>
      </w:r>
      <w:r w:rsidRPr="00B158E6">
        <w:rPr>
          <w:rFonts w:ascii="Times New Roman" w:eastAsia="Times New Roman" w:hAnsi="Times New Roman" w:cs="Times New Roman"/>
          <w:sz w:val="24"/>
          <w:szCs w:val="24"/>
        </w:rPr>
        <w:t xml:space="preserve"> Funded by short term borrowings; lend mainly to corporations for foreign currency and commercial bills financing.</w:t>
      </w:r>
    </w:p>
    <w:p w:rsidR="008F4BF0" w:rsidRPr="00B158E6" w:rsidRDefault="008F4BF0" w:rsidP="008F4BF0">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rPr>
      </w:pPr>
      <w:hyperlink r:id="rId11" w:history="1">
        <w:r w:rsidRPr="00B158E6">
          <w:rPr>
            <w:rFonts w:ascii="Times New Roman" w:eastAsia="Times New Roman" w:hAnsi="Times New Roman" w:cs="Times New Roman"/>
            <w:color w:val="000000" w:themeColor="text1"/>
            <w:sz w:val="20"/>
            <w:szCs w:val="20"/>
            <w:u w:val="single"/>
          </w:rPr>
          <w:t>COMPANIES</w:t>
        </w:r>
      </w:hyperlink>
      <w:r w:rsidRPr="00B158E6">
        <w:rPr>
          <w:rFonts w:ascii="Times New Roman" w:eastAsia="Times New Roman" w:hAnsi="Times New Roman" w:cs="Times New Roman"/>
          <w:color w:val="000000" w:themeColor="text1"/>
          <w:sz w:val="20"/>
          <w:szCs w:val="20"/>
        </w:rPr>
        <w:t>:</w:t>
      </w:r>
      <w:r w:rsidRPr="00B158E6">
        <w:rPr>
          <w:rFonts w:ascii="Times New Roman" w:eastAsia="Times New Roman" w:hAnsi="Times New Roman" w:cs="Times New Roman"/>
          <w:color w:val="000000" w:themeColor="text1"/>
          <w:sz w:val="24"/>
          <w:szCs w:val="24"/>
        </w:rPr>
        <w:t xml:space="preserve"> The surplus funds generated from business operations are majorly invested in money market instruments, commercial bills and stocks of other companies.</w:t>
      </w:r>
    </w:p>
    <w:p w:rsidR="008F4BF0" w:rsidRPr="00B158E6" w:rsidRDefault="008F4BF0" w:rsidP="008F4BF0">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rPr>
      </w:pPr>
      <w:hyperlink r:id="rId12" w:history="1">
        <w:r w:rsidRPr="00B158E6">
          <w:rPr>
            <w:rFonts w:ascii="Times New Roman" w:eastAsia="Times New Roman" w:hAnsi="Times New Roman" w:cs="Times New Roman"/>
            <w:color w:val="000000" w:themeColor="text1"/>
            <w:sz w:val="20"/>
            <w:szCs w:val="20"/>
            <w:u w:val="single"/>
          </w:rPr>
          <w:t>MUTUAL FUNDS</w:t>
        </w:r>
      </w:hyperlink>
      <w:r w:rsidRPr="00B158E6">
        <w:rPr>
          <w:rFonts w:ascii="Times New Roman" w:eastAsia="Times New Roman" w:hAnsi="Times New Roman" w:cs="Times New Roman"/>
          <w:color w:val="000000" w:themeColor="text1"/>
          <w:sz w:val="24"/>
          <w:szCs w:val="24"/>
        </w:rPr>
        <w:t>: Acquire funds mainly from the general public and invest them in money market, commercial bills and shares.</w:t>
      </w:r>
    </w:p>
    <w:p w:rsidR="008F4BF0" w:rsidRPr="00B158E6" w:rsidRDefault="008F4BF0" w:rsidP="008F4BF0">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B158E6">
        <w:rPr>
          <w:rFonts w:ascii="Times New Roman" w:eastAsia="Times New Roman" w:hAnsi="Times New Roman" w:cs="Times New Roman"/>
          <w:color w:val="000000" w:themeColor="text1"/>
          <w:sz w:val="20"/>
          <w:szCs w:val="20"/>
          <w:u w:val="single"/>
        </w:rPr>
        <w:t>GOVERNMENT</w:t>
      </w:r>
      <w:r w:rsidRPr="00B158E6">
        <w:rPr>
          <w:rFonts w:ascii="Times New Roman" w:eastAsia="Times New Roman" w:hAnsi="Times New Roman" w:cs="Times New Roman"/>
          <w:color w:val="000000" w:themeColor="text1"/>
          <w:sz w:val="24"/>
          <w:szCs w:val="24"/>
        </w:rPr>
        <w:t>: Authorized dealers basically look after the demand-supply operations in financial market. Also works to fill in the gap between the demand and supply of funds.</w:t>
      </w:r>
    </w:p>
    <w:p w:rsidR="008F4BF0" w:rsidRDefault="008F4BF0" w:rsidP="008F4BF0">
      <w:pPr>
        <w:spacing w:before="100" w:beforeAutospacing="1" w:after="100" w:afterAutospacing="1" w:line="240" w:lineRule="auto"/>
        <w:outlineLvl w:val="2"/>
        <w:rPr>
          <w:rFonts w:ascii="Times New Roman" w:eastAsia="Times New Roman" w:hAnsi="Times New Roman" w:cs="Times New Roman"/>
          <w:b/>
          <w:bCs/>
          <w:sz w:val="27"/>
          <w:szCs w:val="27"/>
        </w:rPr>
      </w:pPr>
      <w:r w:rsidRPr="00B158E6">
        <w:rPr>
          <w:rFonts w:ascii="Times New Roman" w:eastAsia="Times New Roman" w:hAnsi="Times New Roman" w:cs="Times New Roman"/>
          <w:b/>
          <w:bCs/>
          <w:sz w:val="27"/>
          <w:szCs w:val="27"/>
        </w:rPr>
        <w:t>Who are the Major Players in Financial Markets?</w:t>
      </w:r>
    </w:p>
    <w:p w:rsidR="008F4BF0" w:rsidRPr="00B158E6" w:rsidRDefault="008F4BF0" w:rsidP="008F4BF0">
      <w:pPr>
        <w:spacing w:before="100" w:beforeAutospacing="1" w:after="100" w:afterAutospacing="1" w:line="240" w:lineRule="auto"/>
        <w:outlineLvl w:val="2"/>
        <w:rPr>
          <w:rFonts w:ascii="Times New Roman" w:eastAsia="Times New Roman" w:hAnsi="Times New Roman" w:cs="Times New Roman"/>
          <w:b/>
          <w:bCs/>
          <w:sz w:val="27"/>
          <w:szCs w:val="27"/>
        </w:rPr>
      </w:pPr>
      <w:r w:rsidRPr="00B158E6">
        <w:rPr>
          <w:rFonts w:ascii="Times New Roman" w:eastAsia="Times New Roman" w:hAnsi="Times New Roman" w:cs="Times New Roman"/>
          <w:sz w:val="24"/>
          <w:szCs w:val="24"/>
        </w:rPr>
        <w:t>By definition, financial institutions are institutions that participate in financial markets, i.e., in the creation and/or exchange of financial assets. At present in the United States, financial</w:t>
      </w:r>
      <w:r>
        <w:rPr>
          <w:rFonts w:ascii="Times New Roman" w:hAnsi="Times New Roman" w:cs="Times New Roman"/>
          <w:color w:val="000000" w:themeColor="text1"/>
          <w:sz w:val="24"/>
          <w:szCs w:val="24"/>
        </w:rPr>
        <w:t xml:space="preserve"> </w:t>
      </w:r>
      <w:r w:rsidRPr="00C673D1">
        <w:rPr>
          <w:rFonts w:ascii="Times New Roman" w:eastAsia="Times New Roman" w:hAnsi="Times New Roman" w:cs="Times New Roman"/>
          <w:sz w:val="24"/>
          <w:szCs w:val="24"/>
        </w:rPr>
        <w:t xml:space="preserve">institutions can be roughly classified into the following four categories: "brokers;" "dealers;" "investment bankers;" and "financial intermediaries." </w:t>
      </w:r>
    </w:p>
    <w:p w:rsidR="008F4BF0" w:rsidRPr="00C673D1" w:rsidRDefault="008F4BF0" w:rsidP="008F4BF0">
      <w:pPr>
        <w:spacing w:before="100" w:beforeAutospacing="1" w:after="100" w:afterAutospacing="1"/>
        <w:jc w:val="both"/>
        <w:rPr>
          <w:rFonts w:ascii="Times New Roman" w:eastAsia="Times New Roman" w:hAnsi="Times New Roman" w:cs="Times New Roman"/>
          <w:sz w:val="24"/>
          <w:szCs w:val="24"/>
        </w:rPr>
      </w:pPr>
      <w:r w:rsidRPr="00C673D1">
        <w:rPr>
          <w:rFonts w:ascii="Times New Roman" w:eastAsia="Times New Roman" w:hAnsi="Times New Roman" w:cs="Times New Roman"/>
          <w:b/>
          <w:bCs/>
          <w:sz w:val="24"/>
          <w:szCs w:val="24"/>
        </w:rPr>
        <w:t>Brokers:</w:t>
      </w:r>
      <w:r w:rsidRPr="00C673D1">
        <w:rPr>
          <w:rFonts w:ascii="Times New Roman" w:eastAsia="Times New Roman" w:hAnsi="Times New Roman" w:cs="Times New Roman"/>
          <w:sz w:val="24"/>
          <w:szCs w:val="24"/>
        </w:rPr>
        <w:t xml:space="preserve"> </w:t>
      </w:r>
    </w:p>
    <w:p w:rsidR="008F4BF0" w:rsidRPr="00C673D1" w:rsidRDefault="008F4BF0" w:rsidP="008F4BF0">
      <w:pPr>
        <w:spacing w:before="100" w:beforeAutospacing="1" w:after="100" w:afterAutospacing="1"/>
        <w:jc w:val="both"/>
        <w:rPr>
          <w:rFonts w:ascii="Times New Roman" w:eastAsia="Times New Roman" w:hAnsi="Times New Roman" w:cs="Times New Roman"/>
          <w:sz w:val="24"/>
          <w:szCs w:val="24"/>
        </w:rPr>
      </w:pPr>
      <w:r w:rsidRPr="00C673D1">
        <w:rPr>
          <w:rFonts w:ascii="Times New Roman" w:eastAsia="Times New Roman" w:hAnsi="Times New Roman" w:cs="Times New Roman"/>
          <w:sz w:val="24"/>
          <w:szCs w:val="24"/>
        </w:rPr>
        <w:t xml:space="preserve">A </w:t>
      </w:r>
      <w:r w:rsidRPr="00C673D1">
        <w:rPr>
          <w:rFonts w:ascii="Times New Roman" w:eastAsia="Times New Roman" w:hAnsi="Times New Roman" w:cs="Times New Roman"/>
          <w:i/>
          <w:iCs/>
          <w:sz w:val="24"/>
          <w:szCs w:val="24"/>
        </w:rPr>
        <w:t>broker</w:t>
      </w:r>
      <w:r w:rsidRPr="00C673D1">
        <w:rPr>
          <w:rFonts w:ascii="Times New Roman" w:eastAsia="Times New Roman" w:hAnsi="Times New Roman" w:cs="Times New Roman"/>
          <w:sz w:val="24"/>
          <w:szCs w:val="24"/>
        </w:rPr>
        <w:t xml:space="preserve"> is a commissioned agent of a buyer (or seller) who facilitates trade by locating a seller (or buyer) to complete the desired transaction. A broker does not take a position in the assets he or she trades -- that is, the broker does not maintain inventories in these assets. The profits of </w:t>
      </w:r>
      <w:r w:rsidRPr="00C673D1">
        <w:rPr>
          <w:rFonts w:ascii="Times New Roman" w:eastAsia="Times New Roman" w:hAnsi="Times New Roman" w:cs="Times New Roman"/>
          <w:sz w:val="24"/>
          <w:szCs w:val="24"/>
        </w:rPr>
        <w:lastRenderedPageBreak/>
        <w:t>brokers are determined by the commissions they charge to the users of their services (either the</w:t>
      </w:r>
      <w:r>
        <w:rPr>
          <w:rFonts w:ascii="Times New Roman" w:eastAsia="Times New Roman" w:hAnsi="Times New Roman" w:cs="Times New Roman"/>
          <w:sz w:val="24"/>
          <w:szCs w:val="24"/>
        </w:rPr>
        <w:t xml:space="preserve"> buyers, or</w:t>
      </w:r>
      <w:r w:rsidRPr="00C673D1">
        <w:rPr>
          <w:rFonts w:ascii="Times New Roman" w:eastAsia="Times New Roman" w:hAnsi="Times New Roman" w:cs="Times New Roman"/>
          <w:sz w:val="24"/>
          <w:szCs w:val="24"/>
        </w:rPr>
        <w:t xml:space="preserve"> sellers, or both). Examples of brokers include real estate brokers and stock brokers. </w:t>
      </w:r>
    </w:p>
    <w:p w:rsidR="008F4BF0" w:rsidRPr="00CD4531" w:rsidRDefault="008F4BF0" w:rsidP="008F4BF0">
      <w:pPr>
        <w:pStyle w:val="NoSpacing"/>
        <w:rPr>
          <w:rStyle w:val="Emphasis"/>
        </w:rPr>
      </w:pPr>
      <w:r w:rsidRPr="00CD4531">
        <w:rPr>
          <w:rStyle w:val="Emphasis"/>
        </w:rPr>
        <w:t xml:space="preserve">Diagrammatic Illustration of a Stock Broker: </w:t>
      </w:r>
    </w:p>
    <w:p w:rsidR="008F4BF0" w:rsidRPr="00CD4531" w:rsidRDefault="008F4BF0" w:rsidP="008F4BF0">
      <w:pPr>
        <w:pStyle w:val="NoSpacing"/>
        <w:rPr>
          <w:rStyle w:val="Emphasis"/>
        </w:rPr>
      </w:pPr>
      <w:r w:rsidRPr="00CD4531">
        <w:rPr>
          <w:rStyle w:val="Emphasis"/>
        </w:rPr>
        <w:t xml:space="preserve">           Payment     -----------------    Payment</w:t>
      </w:r>
    </w:p>
    <w:p w:rsidR="008F4BF0" w:rsidRPr="00CD4531" w:rsidRDefault="008F4BF0" w:rsidP="008F4BF0">
      <w:pPr>
        <w:pStyle w:val="NoSpacing"/>
        <w:rPr>
          <w:rStyle w:val="Emphasis"/>
        </w:rPr>
      </w:pPr>
      <w:r w:rsidRPr="00CD4531">
        <w:rPr>
          <w:rStyle w:val="Emphasis"/>
        </w:rPr>
        <w:t xml:space="preserve">         ------------&gt;|                 |-------------&gt;</w:t>
      </w:r>
    </w:p>
    <w:p w:rsidR="008F4BF0" w:rsidRPr="00CD4531" w:rsidRDefault="008F4BF0" w:rsidP="008F4BF0">
      <w:pPr>
        <w:pStyle w:val="NoSpacing"/>
        <w:rPr>
          <w:rStyle w:val="Emphasis"/>
        </w:rPr>
      </w:pPr>
      <w:r w:rsidRPr="00CD4531">
        <w:rPr>
          <w:rStyle w:val="Emphasis"/>
        </w:rPr>
        <w:t xml:space="preserve">    Stock             |                 |                Stock</w:t>
      </w:r>
    </w:p>
    <w:p w:rsidR="008F4BF0" w:rsidRPr="00CD4531" w:rsidRDefault="008F4BF0" w:rsidP="008F4BF0">
      <w:pPr>
        <w:pStyle w:val="NoSpacing"/>
        <w:rPr>
          <w:rStyle w:val="Emphasis"/>
        </w:rPr>
      </w:pPr>
      <w:r w:rsidRPr="00CD4531">
        <w:rPr>
          <w:rStyle w:val="Emphasis"/>
        </w:rPr>
        <w:t xml:space="preserve">    Buyer             | Stock Broker   |                Seller</w:t>
      </w:r>
    </w:p>
    <w:p w:rsidR="008F4BF0" w:rsidRPr="00CD4531" w:rsidRDefault="008F4BF0" w:rsidP="008F4BF0">
      <w:pPr>
        <w:pStyle w:val="NoSpacing"/>
        <w:rPr>
          <w:rStyle w:val="Emphasis"/>
        </w:rPr>
      </w:pPr>
      <w:r w:rsidRPr="00CD4531">
        <w:rPr>
          <w:rStyle w:val="Emphasis"/>
        </w:rPr>
        <w:t xml:space="preserve">        &lt;-------------|&lt;----------------|&lt;-------------</w:t>
      </w:r>
    </w:p>
    <w:p w:rsidR="008F4BF0" w:rsidRPr="00CD4531" w:rsidRDefault="008F4BF0" w:rsidP="008F4BF0">
      <w:pPr>
        <w:pStyle w:val="NoSpacing"/>
        <w:rPr>
          <w:rStyle w:val="Emphasis"/>
        </w:rPr>
      </w:pPr>
      <w:r w:rsidRPr="00CD4531">
        <w:rPr>
          <w:rStyle w:val="Emphasis"/>
        </w:rPr>
        <w:t xml:space="preserve">            Stock     | (Passed Thru) |    Stock</w:t>
      </w:r>
    </w:p>
    <w:p w:rsidR="008F4BF0" w:rsidRPr="00CD4531" w:rsidRDefault="008F4BF0" w:rsidP="008F4BF0">
      <w:pPr>
        <w:pStyle w:val="NoSpacing"/>
        <w:rPr>
          <w:rStyle w:val="Emphasis"/>
        </w:rPr>
      </w:pPr>
      <w:r w:rsidRPr="00CD4531">
        <w:rPr>
          <w:rStyle w:val="Emphasis"/>
        </w:rPr>
        <w:t xml:space="preserve">            Shares     -----------------     Shares</w:t>
      </w:r>
    </w:p>
    <w:p w:rsidR="008F4BF0" w:rsidRPr="00C673D1" w:rsidRDefault="008F4BF0" w:rsidP="008F4BF0">
      <w:pPr>
        <w:spacing w:before="100" w:beforeAutospacing="1" w:after="100" w:afterAutospacing="1"/>
        <w:jc w:val="both"/>
        <w:rPr>
          <w:rFonts w:ascii="Times New Roman" w:eastAsia="Times New Roman" w:hAnsi="Times New Roman" w:cs="Times New Roman"/>
          <w:sz w:val="24"/>
          <w:szCs w:val="24"/>
        </w:rPr>
      </w:pPr>
      <w:r w:rsidRPr="00C673D1">
        <w:rPr>
          <w:rFonts w:ascii="Times New Roman" w:eastAsia="Times New Roman" w:hAnsi="Times New Roman" w:cs="Times New Roman"/>
          <w:b/>
          <w:bCs/>
          <w:sz w:val="24"/>
          <w:szCs w:val="24"/>
        </w:rPr>
        <w:t>Dealers:</w:t>
      </w:r>
      <w:r w:rsidRPr="00C673D1">
        <w:rPr>
          <w:rFonts w:ascii="Times New Roman" w:eastAsia="Times New Roman" w:hAnsi="Times New Roman" w:cs="Times New Roman"/>
          <w:sz w:val="24"/>
          <w:szCs w:val="24"/>
        </w:rPr>
        <w:t xml:space="preserve"> </w:t>
      </w:r>
    </w:p>
    <w:p w:rsidR="008F4BF0" w:rsidRPr="00D16C4E" w:rsidRDefault="008F4BF0" w:rsidP="008F4BF0">
      <w:pPr>
        <w:spacing w:before="100" w:beforeAutospacing="1" w:after="100" w:afterAutospacing="1"/>
        <w:jc w:val="both"/>
        <w:rPr>
          <w:rFonts w:ascii="Times New Roman" w:eastAsia="Times New Roman" w:hAnsi="Times New Roman" w:cs="Times New Roman"/>
          <w:sz w:val="24"/>
          <w:szCs w:val="24"/>
        </w:rPr>
      </w:pPr>
      <w:r w:rsidRPr="00C673D1">
        <w:rPr>
          <w:rFonts w:ascii="Times New Roman" w:eastAsia="Times New Roman" w:hAnsi="Times New Roman" w:cs="Times New Roman"/>
          <w:sz w:val="24"/>
          <w:szCs w:val="24"/>
        </w:rPr>
        <w:t xml:space="preserve">Like brokers, dealers facilitate trade by matching buyers with sellers of assets; they do not engage in asset transformation. Unlike brokers, however, a dealer can and does "take positions" (i.e., maintain inventories) in the assets he or she trades that permit the dealer to sell out of inventory rather than always having to locate sellers to match every offer to buy. Also, unlike brokers, dealers do not receive sales commissions. Rather, dealers make profits by buying assets at relatively low prices and reselling them at relatively high prices (buy low - sell high). The price at which a dealer offers to sell an asset (the "asked price") minus the price at which a dealer offers to buy an asset (the "bid price") is called the </w:t>
      </w:r>
      <w:r w:rsidRPr="00C673D1">
        <w:rPr>
          <w:rFonts w:ascii="Times New Roman" w:eastAsia="Times New Roman" w:hAnsi="Times New Roman" w:cs="Times New Roman"/>
          <w:i/>
          <w:iCs/>
          <w:sz w:val="24"/>
          <w:szCs w:val="24"/>
        </w:rPr>
        <w:t>bid-ask spread</w:t>
      </w:r>
      <w:r w:rsidRPr="00C673D1">
        <w:rPr>
          <w:rFonts w:ascii="Times New Roman" w:eastAsia="Times New Roman" w:hAnsi="Times New Roman" w:cs="Times New Roman"/>
          <w:sz w:val="24"/>
          <w:szCs w:val="24"/>
        </w:rPr>
        <w:t xml:space="preserve"> and represents the dealer's profit margin on the asset exchange. Real-world examples of dealers include car dealers, dealers in U.S. government bonds, and NASDAQ stock dealers.</w:t>
      </w:r>
    </w:p>
    <w:p w:rsidR="008F4BF0" w:rsidRPr="00C673D1" w:rsidRDefault="008F4BF0" w:rsidP="008F4BF0">
      <w:pPr>
        <w:pStyle w:val="NoSpacing"/>
      </w:pPr>
      <w:r w:rsidRPr="00C673D1">
        <w:t xml:space="preserve">Diagrammatic Illustration of a Bond Dealer: </w:t>
      </w:r>
    </w:p>
    <w:p w:rsidR="008F4BF0" w:rsidRPr="00C673D1" w:rsidRDefault="008F4BF0" w:rsidP="008F4BF0">
      <w:pPr>
        <w:pStyle w:val="NoSpacing"/>
      </w:pPr>
      <w:r w:rsidRPr="00C673D1">
        <w:t xml:space="preserve">           Payment     -----------------    Payment</w:t>
      </w:r>
    </w:p>
    <w:p w:rsidR="008F4BF0" w:rsidRPr="00C673D1" w:rsidRDefault="008F4BF0" w:rsidP="008F4BF0">
      <w:pPr>
        <w:pStyle w:val="NoSpacing"/>
      </w:pPr>
      <w:r w:rsidRPr="00C673D1">
        <w:t xml:space="preserve">         ------------&gt;|                 |-------------&gt;</w:t>
      </w:r>
    </w:p>
    <w:p w:rsidR="008F4BF0" w:rsidRPr="00C673D1" w:rsidRDefault="008F4BF0" w:rsidP="008F4BF0">
      <w:pPr>
        <w:pStyle w:val="NoSpacing"/>
      </w:pPr>
      <w:r w:rsidRPr="00C673D1">
        <w:t xml:space="preserve">    Bond              |     Dealer      |                Bond</w:t>
      </w:r>
    </w:p>
    <w:p w:rsidR="008F4BF0" w:rsidRPr="00C673D1" w:rsidRDefault="008F4BF0" w:rsidP="008F4BF0">
      <w:pPr>
        <w:pStyle w:val="NoSpacing"/>
      </w:pPr>
      <w:r w:rsidRPr="00C673D1">
        <w:t xml:space="preserve">    Buyer             |                 |                Seller</w:t>
      </w:r>
    </w:p>
    <w:p w:rsidR="008F4BF0" w:rsidRPr="00C673D1" w:rsidRDefault="008F4BF0" w:rsidP="008F4BF0">
      <w:pPr>
        <w:pStyle w:val="NoSpacing"/>
      </w:pPr>
      <w:r w:rsidRPr="00C673D1">
        <w:t xml:space="preserve">        &lt;-------------| Bond Inventory |&lt;-------------</w:t>
      </w:r>
    </w:p>
    <w:p w:rsidR="008F4BF0" w:rsidRPr="00C673D1" w:rsidRDefault="008F4BF0" w:rsidP="008F4BF0">
      <w:pPr>
        <w:pStyle w:val="NoSpacing"/>
      </w:pPr>
      <w:r w:rsidRPr="00C673D1">
        <w:t xml:space="preserve">            Bonds     |                 |    Bonds</w:t>
      </w:r>
    </w:p>
    <w:p w:rsidR="008F4BF0" w:rsidRDefault="008F4BF0" w:rsidP="008F4BF0">
      <w:pPr>
        <w:pStyle w:val="NoSpacing"/>
      </w:pPr>
      <w:r w:rsidRPr="00C673D1">
        <w:t xml:space="preserve">                       -----------------</w:t>
      </w:r>
    </w:p>
    <w:p w:rsidR="008F4BF0" w:rsidRPr="00CD4531" w:rsidRDefault="008F4BF0" w:rsidP="008F4BF0">
      <w:pPr>
        <w:pStyle w:val="NoSpacing"/>
      </w:pPr>
      <w:r w:rsidRPr="00642C1A">
        <w:rPr>
          <w:rFonts w:ascii="Times New Roman" w:eastAsia="Times New Roman" w:hAnsi="Times New Roman" w:cs="Times New Roman"/>
          <w:b/>
          <w:bCs/>
          <w:sz w:val="24"/>
          <w:szCs w:val="24"/>
        </w:rPr>
        <w:t>Investment Banks:</w:t>
      </w:r>
      <w:r w:rsidRPr="00642C1A">
        <w:rPr>
          <w:rFonts w:ascii="Times New Roman" w:eastAsia="Times New Roman" w:hAnsi="Times New Roman" w:cs="Times New Roman"/>
          <w:sz w:val="24"/>
          <w:szCs w:val="24"/>
        </w:rPr>
        <w:t xml:space="preserve"> </w:t>
      </w:r>
    </w:p>
    <w:p w:rsidR="008F4BF0" w:rsidRPr="00642C1A" w:rsidRDefault="008F4BF0" w:rsidP="008F4BF0">
      <w:pPr>
        <w:spacing w:before="100" w:beforeAutospacing="1" w:after="100" w:afterAutospacing="1" w:line="240" w:lineRule="auto"/>
        <w:rPr>
          <w:rFonts w:ascii="Times New Roman" w:eastAsia="Times New Roman" w:hAnsi="Times New Roman" w:cs="Times New Roman"/>
          <w:sz w:val="24"/>
          <w:szCs w:val="24"/>
        </w:rPr>
      </w:pPr>
      <w:r w:rsidRPr="00642C1A">
        <w:rPr>
          <w:rFonts w:ascii="Times New Roman" w:eastAsia="Times New Roman" w:hAnsi="Times New Roman" w:cs="Times New Roman"/>
          <w:sz w:val="24"/>
          <w:szCs w:val="24"/>
        </w:rPr>
        <w:t xml:space="preserve">An </w:t>
      </w:r>
      <w:r w:rsidRPr="00642C1A">
        <w:rPr>
          <w:rFonts w:ascii="Times New Roman" w:eastAsia="Times New Roman" w:hAnsi="Times New Roman" w:cs="Times New Roman"/>
          <w:i/>
          <w:iCs/>
          <w:sz w:val="24"/>
          <w:szCs w:val="24"/>
        </w:rPr>
        <w:t>investment bank</w:t>
      </w:r>
      <w:r w:rsidRPr="00642C1A">
        <w:rPr>
          <w:rFonts w:ascii="Times New Roman" w:eastAsia="Times New Roman" w:hAnsi="Times New Roman" w:cs="Times New Roman"/>
          <w:sz w:val="24"/>
          <w:szCs w:val="24"/>
        </w:rPr>
        <w:t xml:space="preserve"> assists in the initial sale of newly issued securities (i.e., in IPOs = Initial Public Offerings) by engaging in a number of different activities: </w:t>
      </w:r>
    </w:p>
    <w:p w:rsidR="008F4BF0" w:rsidRPr="00642C1A" w:rsidRDefault="008F4BF0" w:rsidP="008F4BF0">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642C1A">
        <w:rPr>
          <w:rFonts w:ascii="Times New Roman" w:eastAsia="Times New Roman" w:hAnsi="Times New Roman" w:cs="Times New Roman"/>
          <w:i/>
          <w:iCs/>
          <w:sz w:val="24"/>
          <w:szCs w:val="24"/>
        </w:rPr>
        <w:t>Advice</w:t>
      </w:r>
      <w:r w:rsidRPr="00642C1A">
        <w:rPr>
          <w:rFonts w:ascii="Times New Roman" w:eastAsia="Times New Roman" w:hAnsi="Times New Roman" w:cs="Times New Roman"/>
          <w:sz w:val="24"/>
          <w:szCs w:val="24"/>
        </w:rPr>
        <w:t xml:space="preserve">: Advising corporations on whether they should issue bonds or stock, and, for bond issues, on the particular types of payment schedules these securities should offer; </w:t>
      </w:r>
    </w:p>
    <w:p w:rsidR="008F4BF0" w:rsidRPr="00642C1A" w:rsidRDefault="008F4BF0" w:rsidP="008F4BF0">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642C1A">
        <w:rPr>
          <w:rFonts w:ascii="Times New Roman" w:eastAsia="Times New Roman" w:hAnsi="Times New Roman" w:cs="Times New Roman"/>
          <w:i/>
          <w:iCs/>
          <w:sz w:val="24"/>
          <w:szCs w:val="24"/>
        </w:rPr>
        <w:t>Underwriting</w:t>
      </w:r>
      <w:r w:rsidRPr="00642C1A">
        <w:rPr>
          <w:rFonts w:ascii="Times New Roman" w:eastAsia="Times New Roman" w:hAnsi="Times New Roman" w:cs="Times New Roman"/>
          <w:sz w:val="24"/>
          <w:szCs w:val="24"/>
        </w:rPr>
        <w:t xml:space="preserve">: Guaranteeing corporations a price on the securities they offer, either individually or by having several different investment banks form a syndicate to underwrite the issue jointly; </w:t>
      </w:r>
    </w:p>
    <w:p w:rsidR="008F4BF0" w:rsidRPr="00642C1A" w:rsidRDefault="008F4BF0" w:rsidP="008F4BF0">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642C1A">
        <w:rPr>
          <w:rFonts w:ascii="Times New Roman" w:eastAsia="Times New Roman" w:hAnsi="Times New Roman" w:cs="Times New Roman"/>
          <w:i/>
          <w:iCs/>
          <w:sz w:val="24"/>
          <w:szCs w:val="24"/>
        </w:rPr>
        <w:t>Sales Assistance</w:t>
      </w:r>
      <w:r w:rsidRPr="00642C1A">
        <w:rPr>
          <w:rFonts w:ascii="Times New Roman" w:eastAsia="Times New Roman" w:hAnsi="Times New Roman" w:cs="Times New Roman"/>
          <w:sz w:val="24"/>
          <w:szCs w:val="24"/>
        </w:rPr>
        <w:t xml:space="preserve">: Assisting in the sale of these securities to the public. </w:t>
      </w:r>
    </w:p>
    <w:p w:rsidR="008F4BF0" w:rsidRPr="00642C1A" w:rsidRDefault="008F4BF0" w:rsidP="008F4BF0">
      <w:pPr>
        <w:spacing w:after="0" w:line="240" w:lineRule="auto"/>
        <w:rPr>
          <w:rFonts w:ascii="Times New Roman" w:eastAsia="Times New Roman" w:hAnsi="Times New Roman" w:cs="Times New Roman"/>
          <w:sz w:val="24"/>
          <w:szCs w:val="24"/>
        </w:rPr>
      </w:pPr>
      <w:r w:rsidRPr="00642C1A">
        <w:rPr>
          <w:rFonts w:ascii="Times New Roman" w:eastAsia="Times New Roman" w:hAnsi="Times New Roman" w:cs="Times New Roman"/>
          <w:sz w:val="24"/>
          <w:szCs w:val="24"/>
        </w:rPr>
        <w:lastRenderedPageBreak/>
        <w:t xml:space="preserve">Some of the best-known U.S. investments banking firms are Morgan Stanley, Merrill Lynch, Salomon Brothers, First Boston Corporation, and Goldman Sachs. </w:t>
      </w:r>
    </w:p>
    <w:p w:rsidR="008F4BF0" w:rsidRDefault="008F4BF0" w:rsidP="008F4BF0">
      <w:pPr>
        <w:spacing w:before="100" w:beforeAutospacing="1" w:after="100" w:afterAutospacing="1" w:line="240" w:lineRule="auto"/>
        <w:rPr>
          <w:rFonts w:ascii="Times New Roman" w:eastAsia="Times New Roman" w:hAnsi="Times New Roman" w:cs="Times New Roman"/>
          <w:b/>
          <w:bCs/>
          <w:sz w:val="24"/>
          <w:szCs w:val="24"/>
        </w:rPr>
      </w:pPr>
    </w:p>
    <w:p w:rsidR="008F4BF0" w:rsidRPr="00642C1A" w:rsidRDefault="008F4BF0" w:rsidP="008F4BF0">
      <w:pPr>
        <w:spacing w:before="100" w:beforeAutospacing="1" w:after="100" w:afterAutospacing="1" w:line="240" w:lineRule="auto"/>
        <w:rPr>
          <w:rFonts w:ascii="Times New Roman" w:eastAsia="Times New Roman" w:hAnsi="Times New Roman" w:cs="Times New Roman"/>
          <w:sz w:val="24"/>
          <w:szCs w:val="24"/>
        </w:rPr>
      </w:pPr>
      <w:r w:rsidRPr="00642C1A">
        <w:rPr>
          <w:rFonts w:ascii="Times New Roman" w:eastAsia="Times New Roman" w:hAnsi="Times New Roman" w:cs="Times New Roman"/>
          <w:b/>
          <w:bCs/>
          <w:sz w:val="24"/>
          <w:szCs w:val="24"/>
        </w:rPr>
        <w:t>Financial Intermediaries:</w:t>
      </w:r>
      <w:r w:rsidRPr="00642C1A">
        <w:rPr>
          <w:rFonts w:ascii="Times New Roman" w:eastAsia="Times New Roman" w:hAnsi="Times New Roman" w:cs="Times New Roman"/>
          <w:sz w:val="24"/>
          <w:szCs w:val="24"/>
        </w:rPr>
        <w:t xml:space="preserve"> </w:t>
      </w:r>
    </w:p>
    <w:p w:rsidR="008F4BF0" w:rsidRPr="00642C1A" w:rsidRDefault="008F4BF0" w:rsidP="008F4BF0">
      <w:pPr>
        <w:spacing w:before="100" w:beforeAutospacing="1" w:after="100" w:afterAutospacing="1"/>
        <w:jc w:val="both"/>
        <w:rPr>
          <w:rFonts w:ascii="Times New Roman" w:eastAsia="Times New Roman" w:hAnsi="Times New Roman" w:cs="Times New Roman"/>
          <w:sz w:val="24"/>
          <w:szCs w:val="24"/>
        </w:rPr>
      </w:pPr>
      <w:r w:rsidRPr="00642C1A">
        <w:rPr>
          <w:rFonts w:ascii="Times New Roman" w:eastAsia="Times New Roman" w:hAnsi="Times New Roman" w:cs="Times New Roman"/>
          <w:sz w:val="24"/>
          <w:szCs w:val="24"/>
        </w:rPr>
        <w:t xml:space="preserve">Unlike brokers, dealers, and investment banks, </w:t>
      </w:r>
      <w:r w:rsidRPr="00642C1A">
        <w:rPr>
          <w:rFonts w:ascii="Times New Roman" w:eastAsia="Times New Roman" w:hAnsi="Times New Roman" w:cs="Times New Roman"/>
          <w:i/>
          <w:iCs/>
          <w:sz w:val="24"/>
          <w:szCs w:val="24"/>
        </w:rPr>
        <w:t>financial intermediaries</w:t>
      </w:r>
      <w:r w:rsidRPr="00642C1A">
        <w:rPr>
          <w:rFonts w:ascii="Times New Roman" w:eastAsia="Times New Roman" w:hAnsi="Times New Roman" w:cs="Times New Roman"/>
          <w:sz w:val="24"/>
          <w:szCs w:val="24"/>
        </w:rPr>
        <w:t xml:space="preserve"> are financial institutions that engage in financial asset transformation. That is, financial intermediaries purchase one kind of financial asset from borrowers -- generally some kind of long-term loan contract whose terms are adapted to the specific circumstances of the borrower (e.g., a mortgage) -- and sell a different kind of financial asset to savers, generally some kind of relatively liquid claim against the financial intermediary (e.g., a deposit account). In addition, unlike brokers and dealers, financial intermediaries typically hold financial assets as part of an investment portfolio rather than as an inventory for resale. In addition to making profits on their investment portfolios, financial intermediaries make profits by charging relatively high interest rates to borrowers and paying relatively low interest rates to savers. </w:t>
      </w:r>
    </w:p>
    <w:p w:rsidR="008F4BF0" w:rsidRPr="0081333B" w:rsidRDefault="008F4BF0" w:rsidP="008F4BF0">
      <w:pPr>
        <w:spacing w:before="100" w:beforeAutospacing="1" w:after="100" w:afterAutospacing="1"/>
        <w:jc w:val="both"/>
        <w:rPr>
          <w:rFonts w:ascii="Times New Roman" w:eastAsia="Times New Roman" w:hAnsi="Times New Roman" w:cs="Times New Roman"/>
          <w:sz w:val="24"/>
          <w:szCs w:val="24"/>
        </w:rPr>
      </w:pPr>
      <w:r w:rsidRPr="00642C1A">
        <w:rPr>
          <w:rFonts w:ascii="Times New Roman" w:eastAsia="Times New Roman" w:hAnsi="Times New Roman" w:cs="Times New Roman"/>
          <w:sz w:val="24"/>
          <w:szCs w:val="24"/>
        </w:rPr>
        <w:t xml:space="preserve">Types of financial intermediaries include: </w:t>
      </w:r>
      <w:r w:rsidRPr="00642C1A">
        <w:rPr>
          <w:rFonts w:ascii="Times New Roman" w:eastAsia="Times New Roman" w:hAnsi="Times New Roman" w:cs="Times New Roman"/>
          <w:i/>
          <w:iCs/>
          <w:sz w:val="24"/>
          <w:szCs w:val="24"/>
        </w:rPr>
        <w:t>Depository Institutions</w:t>
      </w:r>
      <w:r w:rsidRPr="00642C1A">
        <w:rPr>
          <w:rFonts w:ascii="Times New Roman" w:eastAsia="Times New Roman" w:hAnsi="Times New Roman" w:cs="Times New Roman"/>
          <w:sz w:val="24"/>
          <w:szCs w:val="24"/>
        </w:rPr>
        <w:t xml:space="preserve"> (commercial banks, savings and loan associations, mutual savings banks, credit unions); </w:t>
      </w:r>
      <w:r w:rsidRPr="00642C1A">
        <w:rPr>
          <w:rFonts w:ascii="Times New Roman" w:eastAsia="Times New Roman" w:hAnsi="Times New Roman" w:cs="Times New Roman"/>
          <w:i/>
          <w:iCs/>
          <w:sz w:val="24"/>
          <w:szCs w:val="24"/>
        </w:rPr>
        <w:t>Contractual Savings Institutions</w:t>
      </w:r>
      <w:r w:rsidRPr="00642C1A">
        <w:rPr>
          <w:rFonts w:ascii="Times New Roman" w:eastAsia="Times New Roman" w:hAnsi="Times New Roman" w:cs="Times New Roman"/>
          <w:sz w:val="24"/>
          <w:szCs w:val="24"/>
        </w:rPr>
        <w:t xml:space="preserve"> (life insurance companies, fire and casualty insurance companies, pension funds, government retirement funds); and </w:t>
      </w:r>
      <w:r w:rsidRPr="00642C1A">
        <w:rPr>
          <w:rFonts w:ascii="Times New Roman" w:eastAsia="Times New Roman" w:hAnsi="Times New Roman" w:cs="Times New Roman"/>
          <w:i/>
          <w:iCs/>
          <w:sz w:val="24"/>
          <w:szCs w:val="24"/>
        </w:rPr>
        <w:t>Investment Intermediaries</w:t>
      </w:r>
      <w:r w:rsidRPr="00642C1A">
        <w:rPr>
          <w:rFonts w:ascii="Times New Roman" w:eastAsia="Times New Roman" w:hAnsi="Times New Roman" w:cs="Times New Roman"/>
          <w:sz w:val="24"/>
          <w:szCs w:val="24"/>
        </w:rPr>
        <w:t xml:space="preserve"> (finance companies, stock and bond mutual funds, money market mutual funds). </w:t>
      </w:r>
    </w:p>
    <w:p w:rsidR="008F4BF0" w:rsidRPr="00642C1A" w:rsidRDefault="008F4BF0" w:rsidP="008F4BF0">
      <w:pPr>
        <w:pStyle w:val="NoSpacing"/>
      </w:pPr>
      <w:r w:rsidRPr="00642C1A">
        <w:t xml:space="preserve">Diagrammatic Example of a Financial Intermediary: A Commercial Bank </w:t>
      </w:r>
    </w:p>
    <w:p w:rsidR="008F4BF0" w:rsidRPr="00642C1A" w:rsidRDefault="008F4BF0" w:rsidP="008F4BF0">
      <w:pPr>
        <w:pStyle w:val="NoSpacing"/>
        <w:rPr>
          <w:rFonts w:ascii="Courier New" w:hAnsi="Courier New" w:cs="Courier New"/>
          <w:sz w:val="20"/>
          <w:szCs w:val="20"/>
        </w:rPr>
      </w:pPr>
      <w:r w:rsidRPr="00642C1A">
        <w:rPr>
          <w:rFonts w:ascii="Courier New" w:hAnsi="Courier New" w:cs="Courier New"/>
          <w:sz w:val="20"/>
          <w:szCs w:val="20"/>
        </w:rPr>
        <w:t xml:space="preserve">                 Lending by B             Borrowing by B</w:t>
      </w:r>
    </w:p>
    <w:p w:rsidR="008F4BF0" w:rsidRPr="00642C1A" w:rsidRDefault="008F4BF0" w:rsidP="008F4BF0">
      <w:pPr>
        <w:pStyle w:val="NoSpacing"/>
        <w:rPr>
          <w:rFonts w:ascii="Courier New" w:hAnsi="Courier New" w:cs="Courier New"/>
          <w:sz w:val="20"/>
          <w:szCs w:val="20"/>
        </w:rPr>
      </w:pPr>
    </w:p>
    <w:p w:rsidR="008F4BF0" w:rsidRPr="00642C1A" w:rsidRDefault="008F4BF0" w:rsidP="008F4BF0">
      <w:pPr>
        <w:pStyle w:val="NoSpacing"/>
        <w:rPr>
          <w:rFonts w:ascii="Courier New" w:hAnsi="Courier New" w:cs="Courier New"/>
          <w:sz w:val="20"/>
          <w:szCs w:val="20"/>
        </w:rPr>
      </w:pPr>
      <w:r w:rsidRPr="00642C1A">
        <w:rPr>
          <w:rFonts w:ascii="Courier New" w:hAnsi="Courier New" w:cs="Courier New"/>
          <w:sz w:val="20"/>
          <w:szCs w:val="20"/>
        </w:rPr>
        <w:t xml:space="preserve">                                            </w:t>
      </w:r>
      <w:proofErr w:type="gramStart"/>
      <w:r w:rsidRPr="00642C1A">
        <w:rPr>
          <w:rFonts w:ascii="Courier New" w:hAnsi="Courier New" w:cs="Courier New"/>
          <w:sz w:val="20"/>
          <w:szCs w:val="20"/>
        </w:rPr>
        <w:t>deposited</w:t>
      </w:r>
      <w:proofErr w:type="gramEnd"/>
    </w:p>
    <w:p w:rsidR="008F4BF0" w:rsidRPr="00642C1A" w:rsidRDefault="008F4BF0" w:rsidP="008F4BF0">
      <w:pPr>
        <w:pStyle w:val="NoSpacing"/>
        <w:rPr>
          <w:rFonts w:ascii="Courier New" w:hAnsi="Courier New" w:cs="Courier New"/>
          <w:sz w:val="20"/>
          <w:szCs w:val="20"/>
        </w:rPr>
      </w:pPr>
      <w:r w:rsidRPr="00642C1A">
        <w:rPr>
          <w:rFonts w:ascii="Courier New" w:hAnsi="Courier New" w:cs="Courier New"/>
          <w:sz w:val="20"/>
          <w:szCs w:val="20"/>
        </w:rPr>
        <w:t xml:space="preserve">        -------     Funds       -------       funds       -------</w:t>
      </w:r>
    </w:p>
    <w:p w:rsidR="008F4BF0" w:rsidRPr="00642C1A" w:rsidRDefault="008F4BF0" w:rsidP="008F4BF0">
      <w:pPr>
        <w:pStyle w:val="NoSpacing"/>
        <w:rPr>
          <w:rFonts w:ascii="Courier New" w:hAnsi="Courier New" w:cs="Courier New"/>
          <w:sz w:val="20"/>
          <w:szCs w:val="20"/>
        </w:rPr>
      </w:pPr>
      <w:r w:rsidRPr="00642C1A">
        <w:rPr>
          <w:rFonts w:ascii="Courier New" w:hAnsi="Courier New" w:cs="Courier New"/>
          <w:sz w:val="20"/>
          <w:szCs w:val="20"/>
        </w:rPr>
        <w:t xml:space="preserve">       |       |&lt;............. |       | &lt;.............  |       |</w:t>
      </w:r>
    </w:p>
    <w:p w:rsidR="008F4BF0" w:rsidRPr="00642C1A" w:rsidRDefault="008F4BF0" w:rsidP="008F4BF0">
      <w:pPr>
        <w:pStyle w:val="NoSpacing"/>
        <w:rPr>
          <w:rFonts w:ascii="Courier New" w:hAnsi="Courier New" w:cs="Courier New"/>
          <w:sz w:val="20"/>
          <w:szCs w:val="20"/>
        </w:rPr>
      </w:pPr>
      <w:r w:rsidRPr="00642C1A">
        <w:rPr>
          <w:rFonts w:ascii="Courier New" w:hAnsi="Courier New" w:cs="Courier New"/>
          <w:sz w:val="20"/>
          <w:szCs w:val="20"/>
        </w:rPr>
        <w:t xml:space="preserve">       |   F   |.............&gt; |   B   | ..............&gt; |   H   |</w:t>
      </w:r>
    </w:p>
    <w:p w:rsidR="008F4BF0" w:rsidRPr="00642C1A" w:rsidRDefault="008F4BF0" w:rsidP="008F4BF0">
      <w:pPr>
        <w:pStyle w:val="NoSpacing"/>
        <w:rPr>
          <w:rFonts w:ascii="Courier New" w:hAnsi="Courier New" w:cs="Courier New"/>
          <w:sz w:val="20"/>
          <w:szCs w:val="20"/>
        </w:rPr>
      </w:pPr>
      <w:r w:rsidRPr="00642C1A">
        <w:rPr>
          <w:rFonts w:ascii="Courier New" w:hAnsi="Courier New" w:cs="Courier New"/>
          <w:sz w:val="20"/>
          <w:szCs w:val="20"/>
        </w:rPr>
        <w:t xml:space="preserve">        -------     Loan        -------      deposit      -------</w:t>
      </w:r>
    </w:p>
    <w:p w:rsidR="008F4BF0" w:rsidRPr="00642C1A" w:rsidRDefault="008F4BF0" w:rsidP="008F4BF0">
      <w:pPr>
        <w:pStyle w:val="NoSpacing"/>
        <w:rPr>
          <w:rFonts w:ascii="Courier New" w:hAnsi="Courier New" w:cs="Courier New"/>
          <w:sz w:val="20"/>
          <w:szCs w:val="20"/>
        </w:rPr>
      </w:pPr>
      <w:r w:rsidRPr="00642C1A">
        <w:rPr>
          <w:rFonts w:ascii="Courier New" w:hAnsi="Courier New" w:cs="Courier New"/>
          <w:sz w:val="20"/>
          <w:szCs w:val="20"/>
        </w:rPr>
        <w:t xml:space="preserve">                  Contracts                  accounts</w:t>
      </w:r>
    </w:p>
    <w:p w:rsidR="008F4BF0" w:rsidRPr="00642C1A" w:rsidRDefault="008F4BF0" w:rsidP="008F4BF0">
      <w:pPr>
        <w:pStyle w:val="NoSpacing"/>
        <w:rPr>
          <w:rFonts w:ascii="Courier New" w:hAnsi="Courier New" w:cs="Courier New"/>
          <w:sz w:val="20"/>
          <w:szCs w:val="20"/>
        </w:rPr>
      </w:pPr>
    </w:p>
    <w:p w:rsidR="008F4BF0" w:rsidRPr="00642C1A" w:rsidRDefault="008F4BF0" w:rsidP="008F4BF0">
      <w:pPr>
        <w:pStyle w:val="NoSpacing"/>
        <w:rPr>
          <w:rFonts w:ascii="Courier New" w:hAnsi="Courier New" w:cs="Courier New"/>
          <w:sz w:val="20"/>
          <w:szCs w:val="20"/>
        </w:rPr>
      </w:pPr>
      <w:r w:rsidRPr="00642C1A">
        <w:rPr>
          <w:rFonts w:ascii="Courier New" w:hAnsi="Courier New" w:cs="Courier New"/>
          <w:sz w:val="20"/>
          <w:szCs w:val="20"/>
        </w:rPr>
        <w:t xml:space="preserve">              Loan contracts             Deposit accounts</w:t>
      </w:r>
    </w:p>
    <w:p w:rsidR="008F4BF0" w:rsidRPr="00642C1A" w:rsidRDefault="008F4BF0" w:rsidP="008F4BF0">
      <w:pPr>
        <w:pStyle w:val="NoSpacing"/>
        <w:rPr>
          <w:rFonts w:ascii="Courier New" w:hAnsi="Courier New" w:cs="Courier New"/>
          <w:sz w:val="20"/>
          <w:szCs w:val="20"/>
        </w:rPr>
      </w:pPr>
      <w:r w:rsidRPr="00642C1A">
        <w:rPr>
          <w:rFonts w:ascii="Courier New" w:hAnsi="Courier New" w:cs="Courier New"/>
          <w:sz w:val="20"/>
          <w:szCs w:val="20"/>
        </w:rPr>
        <w:t xml:space="preserve">             </w:t>
      </w:r>
      <w:proofErr w:type="gramStart"/>
      <w:r w:rsidRPr="00642C1A">
        <w:rPr>
          <w:rFonts w:ascii="Courier New" w:hAnsi="Courier New" w:cs="Courier New"/>
          <w:sz w:val="20"/>
          <w:szCs w:val="20"/>
        </w:rPr>
        <w:t>issued</w:t>
      </w:r>
      <w:proofErr w:type="gramEnd"/>
      <w:r w:rsidRPr="00642C1A">
        <w:rPr>
          <w:rFonts w:ascii="Courier New" w:hAnsi="Courier New" w:cs="Courier New"/>
          <w:sz w:val="20"/>
          <w:szCs w:val="20"/>
        </w:rPr>
        <w:t xml:space="preserve"> by F to </w:t>
      </w:r>
      <w:proofErr w:type="spellStart"/>
      <w:r w:rsidRPr="00642C1A">
        <w:rPr>
          <w:rFonts w:ascii="Courier New" w:hAnsi="Courier New" w:cs="Courier New"/>
          <w:sz w:val="20"/>
          <w:szCs w:val="20"/>
        </w:rPr>
        <w:t>B</w:t>
      </w:r>
      <w:proofErr w:type="spellEnd"/>
      <w:r w:rsidRPr="00642C1A">
        <w:rPr>
          <w:rFonts w:ascii="Courier New" w:hAnsi="Courier New" w:cs="Courier New"/>
          <w:sz w:val="20"/>
          <w:szCs w:val="20"/>
        </w:rPr>
        <w:t xml:space="preserve">            issued by B to H</w:t>
      </w:r>
    </w:p>
    <w:p w:rsidR="008F4BF0" w:rsidRPr="00642C1A" w:rsidRDefault="008F4BF0" w:rsidP="008F4BF0">
      <w:pPr>
        <w:pStyle w:val="NoSpacing"/>
        <w:rPr>
          <w:rFonts w:ascii="Courier New" w:hAnsi="Courier New" w:cs="Courier New"/>
          <w:sz w:val="20"/>
          <w:szCs w:val="20"/>
        </w:rPr>
      </w:pPr>
      <w:r w:rsidRPr="00642C1A">
        <w:rPr>
          <w:rFonts w:ascii="Courier New" w:hAnsi="Courier New" w:cs="Courier New"/>
          <w:sz w:val="20"/>
          <w:szCs w:val="20"/>
        </w:rPr>
        <w:t xml:space="preserve">            </w:t>
      </w:r>
      <w:proofErr w:type="gramStart"/>
      <w:r w:rsidRPr="00642C1A">
        <w:rPr>
          <w:rFonts w:ascii="Courier New" w:hAnsi="Courier New" w:cs="Courier New"/>
          <w:sz w:val="20"/>
          <w:szCs w:val="20"/>
        </w:rPr>
        <w:t>are</w:t>
      </w:r>
      <w:proofErr w:type="gramEnd"/>
      <w:r w:rsidRPr="00642C1A">
        <w:rPr>
          <w:rFonts w:ascii="Courier New" w:hAnsi="Courier New" w:cs="Courier New"/>
          <w:sz w:val="20"/>
          <w:szCs w:val="20"/>
        </w:rPr>
        <w:t xml:space="preserve"> liabilities of F       are liabilities of B</w:t>
      </w:r>
    </w:p>
    <w:p w:rsidR="008F4BF0" w:rsidRPr="00642C1A" w:rsidRDefault="008F4BF0" w:rsidP="008F4BF0">
      <w:pPr>
        <w:pStyle w:val="NoSpacing"/>
        <w:rPr>
          <w:rFonts w:ascii="Courier New" w:hAnsi="Courier New" w:cs="Courier New"/>
          <w:sz w:val="20"/>
          <w:szCs w:val="20"/>
        </w:rPr>
      </w:pPr>
      <w:r w:rsidRPr="00642C1A">
        <w:rPr>
          <w:rFonts w:ascii="Courier New" w:hAnsi="Courier New" w:cs="Courier New"/>
          <w:sz w:val="20"/>
          <w:szCs w:val="20"/>
        </w:rPr>
        <w:t xml:space="preserve">             </w:t>
      </w:r>
      <w:proofErr w:type="gramStart"/>
      <w:r w:rsidRPr="00642C1A">
        <w:rPr>
          <w:rFonts w:ascii="Courier New" w:hAnsi="Courier New" w:cs="Courier New"/>
          <w:sz w:val="20"/>
          <w:szCs w:val="20"/>
        </w:rPr>
        <w:t>and</w:t>
      </w:r>
      <w:proofErr w:type="gramEnd"/>
      <w:r w:rsidRPr="00642C1A">
        <w:rPr>
          <w:rFonts w:ascii="Courier New" w:hAnsi="Courier New" w:cs="Courier New"/>
          <w:sz w:val="20"/>
          <w:szCs w:val="20"/>
        </w:rPr>
        <w:t xml:space="preserve"> assets of B              and assets of H</w:t>
      </w:r>
    </w:p>
    <w:p w:rsidR="008F4BF0" w:rsidRPr="00642C1A" w:rsidRDefault="008F4BF0" w:rsidP="008F4BF0">
      <w:pPr>
        <w:pStyle w:val="NoSpacing"/>
        <w:rPr>
          <w:rFonts w:ascii="Courier New" w:hAnsi="Courier New" w:cs="Courier New"/>
          <w:sz w:val="20"/>
          <w:szCs w:val="20"/>
        </w:rPr>
      </w:pPr>
    </w:p>
    <w:p w:rsidR="008F4BF0" w:rsidRPr="00642C1A" w:rsidRDefault="008F4BF0" w:rsidP="008F4BF0">
      <w:pPr>
        <w:pStyle w:val="NoSpacing"/>
        <w:rPr>
          <w:rFonts w:ascii="Courier New" w:hAnsi="Courier New" w:cs="Courier New"/>
          <w:sz w:val="20"/>
          <w:szCs w:val="20"/>
        </w:rPr>
      </w:pPr>
      <w:r w:rsidRPr="00642C1A">
        <w:rPr>
          <w:rFonts w:ascii="Courier New" w:hAnsi="Courier New" w:cs="Courier New"/>
          <w:sz w:val="20"/>
          <w:szCs w:val="20"/>
        </w:rPr>
        <w:t>NOTE: F=Firms, B=Commercial Bank, and H=Households</w:t>
      </w:r>
    </w:p>
    <w:p w:rsidR="008F4BF0" w:rsidRPr="00E45CEA" w:rsidRDefault="008F4BF0" w:rsidP="008F4BF0">
      <w:pPr>
        <w:autoSpaceDE w:val="0"/>
        <w:autoSpaceDN w:val="0"/>
        <w:adjustRightInd w:val="0"/>
        <w:spacing w:after="0"/>
        <w:jc w:val="both"/>
        <w:rPr>
          <w:rFonts w:ascii="Times New Roman" w:hAnsi="Times New Roman" w:cs="Times New Roman"/>
          <w:color w:val="000000" w:themeColor="text1"/>
          <w:sz w:val="24"/>
          <w:szCs w:val="24"/>
        </w:rPr>
      </w:pPr>
    </w:p>
    <w:p w:rsidR="008F4BF0" w:rsidRPr="00C1584C" w:rsidRDefault="008F4BF0" w:rsidP="008F4BF0">
      <w:pPr>
        <w:pStyle w:val="ListParagraph"/>
        <w:numPr>
          <w:ilvl w:val="1"/>
          <w:numId w:val="10"/>
        </w:numPr>
        <w:autoSpaceDE w:val="0"/>
        <w:autoSpaceDN w:val="0"/>
        <w:adjustRightInd w:val="0"/>
        <w:spacing w:after="0"/>
        <w:jc w:val="both"/>
        <w:rPr>
          <w:rFonts w:ascii="Times New Roman" w:hAnsi="Times New Roman" w:cs="Times New Roman"/>
          <w:color w:val="000000" w:themeColor="text1"/>
          <w:sz w:val="24"/>
          <w:szCs w:val="24"/>
        </w:rPr>
      </w:pPr>
      <w:r w:rsidRPr="00D37225">
        <w:rPr>
          <w:rFonts w:ascii="Times New Roman" w:hAnsi="Times New Roman" w:cs="Times New Roman"/>
          <w:b/>
          <w:noProof/>
          <w:color w:val="000000"/>
          <w:spacing w:val="-1"/>
          <w:sz w:val="24"/>
          <w:szCs w:val="24"/>
        </w:rPr>
        <w:t>Lending</w:t>
      </w:r>
      <w:r w:rsidRPr="00D37225">
        <w:rPr>
          <w:rFonts w:ascii="Times New Roman" w:hAnsi="Times New Roman" w:cs="Times New Roman"/>
          <w:b/>
          <w:noProof/>
          <w:color w:val="000000"/>
          <w:sz w:val="24"/>
          <w:szCs w:val="24"/>
        </w:rPr>
        <w:t> </w:t>
      </w:r>
      <w:r w:rsidRPr="00D37225">
        <w:rPr>
          <w:rFonts w:ascii="Times New Roman" w:hAnsi="Times New Roman" w:cs="Times New Roman"/>
          <w:b/>
          <w:noProof/>
          <w:color w:val="000000"/>
          <w:spacing w:val="-1"/>
          <w:sz w:val="24"/>
          <w:szCs w:val="24"/>
        </w:rPr>
        <w:t>and</w:t>
      </w:r>
      <w:r w:rsidRPr="00D37225">
        <w:rPr>
          <w:rFonts w:ascii="Times New Roman" w:hAnsi="Times New Roman" w:cs="Times New Roman"/>
          <w:b/>
          <w:noProof/>
          <w:color w:val="000000"/>
          <w:sz w:val="24"/>
          <w:szCs w:val="24"/>
        </w:rPr>
        <w:t> borrowing in the </w:t>
      </w:r>
      <w:r w:rsidRPr="00D37225">
        <w:rPr>
          <w:rFonts w:ascii="Times New Roman" w:hAnsi="Times New Roman" w:cs="Times New Roman"/>
          <w:b/>
          <w:noProof/>
          <w:color w:val="000000"/>
          <w:spacing w:val="-1"/>
          <w:sz w:val="24"/>
          <w:szCs w:val="24"/>
        </w:rPr>
        <w:t>financial</w:t>
      </w:r>
      <w:r>
        <w:rPr>
          <w:rFonts w:ascii="Times New Roman" w:hAnsi="Times New Roman" w:cs="Times New Roman"/>
          <w:b/>
          <w:noProof/>
          <w:color w:val="000000"/>
          <w:spacing w:val="-1"/>
          <w:sz w:val="24"/>
          <w:szCs w:val="24"/>
        </w:rPr>
        <w:t xml:space="preserve"> </w:t>
      </w:r>
      <w:r w:rsidRPr="00BE11FC">
        <w:rPr>
          <w:rFonts w:ascii="Times New Roman" w:hAnsi="Times New Roman" w:cs="Times New Roman"/>
          <w:b/>
          <w:noProof/>
          <w:color w:val="000000"/>
          <w:sz w:val="24"/>
          <w:szCs w:val="24"/>
        </w:rPr>
        <w:t>system</w:t>
      </w:r>
    </w:p>
    <w:p w:rsidR="008F4BF0" w:rsidRDefault="008F4BF0" w:rsidP="008F4BF0">
      <w:pPr>
        <w:autoSpaceDE w:val="0"/>
        <w:autoSpaceDN w:val="0"/>
        <w:adjustRightInd w:val="0"/>
        <w:spacing w:after="0"/>
        <w:jc w:val="both"/>
        <w:rPr>
          <w:rFonts w:ascii="Times New Roman" w:eastAsia="Times New Roman" w:hAnsi="Times New Roman" w:cs="Times New Roman"/>
          <w:bCs/>
          <w:sz w:val="24"/>
          <w:szCs w:val="24"/>
        </w:rPr>
      </w:pPr>
    </w:p>
    <w:p w:rsidR="008F4BF0" w:rsidRPr="00C1584C" w:rsidRDefault="008F4BF0" w:rsidP="008F4BF0">
      <w:pPr>
        <w:autoSpaceDE w:val="0"/>
        <w:autoSpaceDN w:val="0"/>
        <w:adjustRightInd w:val="0"/>
        <w:spacing w:after="0"/>
        <w:jc w:val="both"/>
        <w:rPr>
          <w:rFonts w:ascii="Times New Roman" w:hAnsi="Times New Roman" w:cs="Times New Roman"/>
          <w:color w:val="000000" w:themeColor="text1"/>
          <w:sz w:val="24"/>
          <w:szCs w:val="24"/>
        </w:rPr>
      </w:pPr>
      <w:r w:rsidRPr="00C1584C">
        <w:rPr>
          <w:rFonts w:ascii="Times New Roman" w:eastAsia="Times New Roman" w:hAnsi="Times New Roman" w:cs="Times New Roman"/>
          <w:bCs/>
          <w:sz w:val="24"/>
          <w:szCs w:val="24"/>
        </w:rPr>
        <w:t>The main task of the financial system: to channel financing from savers to investors</w:t>
      </w:r>
      <w:r w:rsidRPr="00C1584C">
        <w:rPr>
          <w:rFonts w:ascii="Times New Roman" w:hAnsi="Times New Roman" w:cs="Times New Roman"/>
          <w:b/>
          <w:noProof/>
          <w:color w:val="000000"/>
          <w:sz w:val="24"/>
          <w:szCs w:val="24"/>
        </w:rPr>
        <w:t xml:space="preserve">. </w:t>
      </w:r>
      <w:r w:rsidRPr="00C1584C">
        <w:rPr>
          <w:rFonts w:ascii="Times New Roman" w:eastAsia="Times New Roman" w:hAnsi="Times New Roman" w:cs="Times New Roman"/>
          <w:sz w:val="24"/>
          <w:szCs w:val="24"/>
        </w:rPr>
        <w:t xml:space="preserve">The financial system performs the essential economic function of channeling funds from those who are net savers (i.e. who spend less than their income) to those who are net spenders (i.e. who </w:t>
      </w:r>
      <w:r w:rsidRPr="00C1584C">
        <w:rPr>
          <w:rFonts w:ascii="Times New Roman" w:eastAsia="Times New Roman" w:hAnsi="Times New Roman" w:cs="Times New Roman"/>
          <w:sz w:val="24"/>
          <w:szCs w:val="24"/>
        </w:rPr>
        <w:lastRenderedPageBreak/>
        <w:t xml:space="preserve">wish to spend or invest more than their income). In other words, the financial system allows net savers to lend funds to net spenders. The most important </w:t>
      </w:r>
      <w:r w:rsidRPr="00C1584C">
        <w:rPr>
          <w:rFonts w:ascii="Times New Roman" w:eastAsia="Times New Roman" w:hAnsi="Times New Roman" w:cs="Times New Roman"/>
          <w:b/>
          <w:bCs/>
          <w:sz w:val="24"/>
          <w:szCs w:val="24"/>
        </w:rPr>
        <w:t xml:space="preserve">lenders </w:t>
      </w:r>
      <w:r w:rsidRPr="00C1584C">
        <w:rPr>
          <w:rFonts w:ascii="Times New Roman" w:eastAsia="Times New Roman" w:hAnsi="Times New Roman" w:cs="Times New Roman"/>
          <w:sz w:val="24"/>
          <w:szCs w:val="24"/>
        </w:rPr>
        <w:t xml:space="preserve">are normally households, but firms, the government and non-residents may also lend out excess funds. The principal </w:t>
      </w:r>
      <w:r w:rsidRPr="00C1584C">
        <w:rPr>
          <w:rFonts w:ascii="Times New Roman" w:eastAsia="Times New Roman" w:hAnsi="Times New Roman" w:cs="Times New Roman"/>
          <w:b/>
          <w:bCs/>
          <w:sz w:val="24"/>
          <w:szCs w:val="24"/>
        </w:rPr>
        <w:t>borrowers</w:t>
      </w:r>
      <w:r w:rsidRPr="00C1584C">
        <w:rPr>
          <w:rFonts w:ascii="Times New Roman" w:eastAsia="Times New Roman" w:hAnsi="Times New Roman" w:cs="Times New Roman"/>
          <w:sz w:val="24"/>
          <w:szCs w:val="24"/>
        </w:rPr>
        <w:t xml:space="preserve"> are typically non-financial corporations and government, but households and non-residents also sometimes borrow to finance their purchases.</w:t>
      </w:r>
    </w:p>
    <w:p w:rsidR="008F4BF0" w:rsidRDefault="008F4BF0" w:rsidP="008F4BF0">
      <w:pPr>
        <w:spacing w:before="100" w:beforeAutospacing="1" w:after="100" w:afterAutospacing="1"/>
        <w:jc w:val="both"/>
        <w:rPr>
          <w:rFonts w:ascii="Times New Roman" w:eastAsia="Times New Roman" w:hAnsi="Times New Roman" w:cs="Times New Roman"/>
          <w:sz w:val="24"/>
          <w:szCs w:val="24"/>
        </w:rPr>
      </w:pPr>
      <w:r w:rsidRPr="00C1584C">
        <w:rPr>
          <w:rFonts w:ascii="Times New Roman" w:eastAsia="Times New Roman" w:hAnsi="Times New Roman" w:cs="Times New Roman"/>
          <w:sz w:val="24"/>
          <w:szCs w:val="24"/>
        </w:rPr>
        <w:t>Funds flow from lenders to borrowers via two routes. In direct or market-based finance, debtors borrow funds directly from investors operating on the financial markets by selling them financial instruments, also called securities (such as debt securities and shares), which are claims on the borrower’s future income or assets. If financial intermediaries play an additional role in the channeling of funds, one refers to indirect finance. Financial intermediaries can be classified into credit institutions, other monetary financial institutions and other financial intermediaries, and they are part of the financial system. One of the key features of a well-functioning financial system is that it fosters an allocation of capital that is most beneficial to economic growth. Well-functioning financial systems do not easily drift into financial crises and can perform their basic tasks even under difficult financial conditions. The infrastructure of the financial system refers to payment and settlement systems through which financial market operations are concretely carried out. A smooth and reliable functioning of payment and settlement systems promotes effective capital movements in the economy and thereby supports financial stability.</w:t>
      </w:r>
    </w:p>
    <w:p w:rsidR="008F4BF0" w:rsidRPr="00E45CEA" w:rsidRDefault="008F4BF0" w:rsidP="008F4BF0">
      <w:pPr>
        <w:spacing w:before="100" w:beforeAutospacing="1" w:after="100" w:afterAutospacing="1"/>
        <w:jc w:val="both"/>
        <w:rPr>
          <w:rFonts w:ascii="Times New Roman" w:eastAsia="Times New Roman" w:hAnsi="Times New Roman" w:cs="Times New Roman"/>
          <w:sz w:val="24"/>
          <w:szCs w:val="24"/>
        </w:rPr>
      </w:pPr>
      <w:r w:rsidRPr="004A59FE">
        <w:rPr>
          <w:rFonts w:ascii="Times New Roman" w:hAnsi="Times New Roman" w:cs="Times New Roman"/>
          <w:b/>
          <w:bCs/>
          <w:color w:val="000000" w:themeColor="text1"/>
          <w:sz w:val="24"/>
          <w:szCs w:val="24"/>
        </w:rPr>
        <w:t>Direct vs. indirect lending</w:t>
      </w:r>
    </w:p>
    <w:p w:rsidR="008F4BF0" w:rsidRDefault="008F4BF0" w:rsidP="008F4BF0">
      <w:pPr>
        <w:spacing w:after="0" w:line="240" w:lineRule="auto"/>
        <w:rPr>
          <w:rFonts w:ascii="Times New Roman" w:eastAsia="Times New Roman" w:hAnsi="Times New Roman" w:cs="Times New Roman"/>
          <w:sz w:val="24"/>
          <w:szCs w:val="24"/>
        </w:rPr>
      </w:pPr>
      <w:r w:rsidRPr="007F7321">
        <w:rPr>
          <w:rFonts w:ascii="Times New Roman" w:eastAsia="Times New Roman" w:hAnsi="Times New Roman" w:cs="Times New Roman"/>
          <w:color w:val="000000" w:themeColor="text1"/>
          <w:sz w:val="24"/>
          <w:szCs w:val="24"/>
        </w:rPr>
        <w:t>The financial system offers two different</w:t>
      </w:r>
      <w:r w:rsidRPr="007F7321">
        <w:rPr>
          <w:rFonts w:ascii="Times New Roman" w:eastAsia="Times New Roman" w:hAnsi="Times New Roman" w:cs="Times New Roman"/>
          <w:sz w:val="24"/>
          <w:szCs w:val="24"/>
        </w:rPr>
        <w:t xml:space="preserve"> ways to lend:  (1) direct lending through financial markets, and (2) indirect lending through financial intermediaries, such as banks, finance companies, and mutual funds.</w:t>
      </w:r>
    </w:p>
    <w:p w:rsidR="008F4BF0" w:rsidRDefault="008F4BF0" w:rsidP="008F4BF0">
      <w:pPr>
        <w:spacing w:after="0" w:line="240" w:lineRule="auto"/>
        <w:rPr>
          <w:rFonts w:ascii="Times New Roman" w:eastAsia="Times New Roman" w:hAnsi="Times New Roman" w:cs="Times New Roman"/>
          <w:b/>
          <w:bCs/>
          <w:color w:val="000000" w:themeColor="text1"/>
          <w:sz w:val="24"/>
          <w:szCs w:val="24"/>
        </w:rPr>
      </w:pPr>
    </w:p>
    <w:p w:rsidR="008F4BF0" w:rsidRPr="007C189D" w:rsidRDefault="008F4BF0" w:rsidP="008F4BF0">
      <w:pPr>
        <w:spacing w:after="0" w:line="240" w:lineRule="auto"/>
        <w:rPr>
          <w:rFonts w:ascii="Times New Roman" w:eastAsia="Times New Roman" w:hAnsi="Times New Roman" w:cs="Times New Roman"/>
          <w:sz w:val="24"/>
          <w:szCs w:val="24"/>
        </w:rPr>
      </w:pPr>
      <w:r w:rsidRPr="007F7321">
        <w:rPr>
          <w:rFonts w:ascii="Times New Roman" w:eastAsia="Times New Roman" w:hAnsi="Times New Roman" w:cs="Times New Roman"/>
          <w:b/>
          <w:bCs/>
          <w:color w:val="000000" w:themeColor="text1"/>
          <w:sz w:val="24"/>
          <w:szCs w:val="24"/>
        </w:rPr>
        <w:t>Direct Lending</w:t>
      </w:r>
      <w:r w:rsidRPr="007F7321">
        <w:rPr>
          <w:rFonts w:ascii="Times New Roman" w:eastAsia="Times New Roman" w:hAnsi="Times New Roman" w:cs="Times New Roman"/>
          <w:color w:val="000000" w:themeColor="text1"/>
          <w:sz w:val="24"/>
          <w:szCs w:val="24"/>
        </w:rPr>
        <w:t xml:space="preserve"> </w:t>
      </w:r>
    </w:p>
    <w:p w:rsidR="008F4BF0" w:rsidRPr="007F7321" w:rsidRDefault="008F4BF0" w:rsidP="008F4BF0">
      <w:pPr>
        <w:spacing w:before="100" w:beforeAutospacing="1" w:after="100" w:afterAutospacing="1"/>
        <w:jc w:val="both"/>
        <w:rPr>
          <w:rFonts w:ascii="Times New Roman" w:eastAsia="Times New Roman" w:hAnsi="Times New Roman" w:cs="Times New Roman"/>
          <w:sz w:val="24"/>
          <w:szCs w:val="24"/>
        </w:rPr>
      </w:pPr>
      <w:r w:rsidRPr="007F7321">
        <w:rPr>
          <w:rFonts w:ascii="Times New Roman" w:eastAsia="Times New Roman" w:hAnsi="Times New Roman" w:cs="Times New Roman"/>
          <w:sz w:val="24"/>
          <w:szCs w:val="24"/>
        </w:rPr>
        <w:t xml:space="preserve">Direct lending involves the transfer of funds from the ultimate lender to the ultimate borrower, most often through a third party.  An example is a private party purchasing the securities issued by a firm.  The securities are usually sold to the public through an underwriter, someone who purchases them from the issuer with the intention of reselling them at a profit.  The underwriter negotiates the terms of the contract with the borrower and appoints a trustee, typically a commercial bank, to monitor compliance.  Because of the costs involved, the issue of securities makes sense for the borrower only when the amount to be raised is substantial. </w:t>
      </w:r>
    </w:p>
    <w:p w:rsidR="008F4BF0" w:rsidRPr="007F7321" w:rsidRDefault="008F4BF0" w:rsidP="008F4BF0">
      <w:pPr>
        <w:spacing w:before="100" w:beforeAutospacing="1" w:after="100" w:afterAutospacing="1"/>
        <w:jc w:val="both"/>
        <w:rPr>
          <w:rFonts w:ascii="Times New Roman" w:eastAsia="Times New Roman" w:hAnsi="Times New Roman" w:cs="Times New Roman"/>
          <w:color w:val="000000" w:themeColor="text1"/>
          <w:sz w:val="24"/>
          <w:szCs w:val="24"/>
        </w:rPr>
      </w:pPr>
      <w:r w:rsidRPr="007F7321">
        <w:rPr>
          <w:rFonts w:ascii="Times New Roman" w:eastAsia="Times New Roman" w:hAnsi="Times New Roman" w:cs="Times New Roman"/>
          <w:sz w:val="24"/>
          <w:szCs w:val="24"/>
        </w:rPr>
        <w:t xml:space="preserve">If the security is a bond issue, the borrower is obligated to return the principal at maturity and to pay interest during the period of the loan.  If the securities are equities, the borrower has no obligation to return the principal, but is expected to pay dividends.  What if the lender needs his money back immediately?  The only solution is to sell the security in the secondary market.  </w:t>
      </w:r>
      <w:r w:rsidRPr="007F7321">
        <w:rPr>
          <w:rFonts w:ascii="Times New Roman" w:eastAsia="Times New Roman" w:hAnsi="Times New Roman" w:cs="Times New Roman"/>
          <w:color w:val="000000" w:themeColor="text1"/>
          <w:sz w:val="24"/>
          <w:szCs w:val="24"/>
        </w:rPr>
        <w:t xml:space="preserve">However a secondary market will exist only if someone has created it.  </w:t>
      </w:r>
    </w:p>
    <w:p w:rsidR="008F4BF0" w:rsidRDefault="008F4BF0" w:rsidP="008F4BF0">
      <w:pPr>
        <w:spacing w:before="100" w:beforeAutospacing="1" w:after="100" w:afterAutospacing="1" w:line="240" w:lineRule="auto"/>
        <w:rPr>
          <w:rFonts w:ascii="Times New Roman" w:eastAsia="Times New Roman" w:hAnsi="Times New Roman" w:cs="Times New Roman"/>
          <w:b/>
          <w:bCs/>
          <w:color w:val="000000" w:themeColor="text1"/>
          <w:sz w:val="24"/>
          <w:szCs w:val="24"/>
        </w:rPr>
      </w:pPr>
    </w:p>
    <w:p w:rsidR="008F4BF0" w:rsidRDefault="008F4BF0" w:rsidP="008F4BF0">
      <w:pPr>
        <w:spacing w:before="100" w:beforeAutospacing="1" w:after="100" w:afterAutospacing="1"/>
        <w:jc w:val="both"/>
        <w:rPr>
          <w:rFonts w:ascii="Times New Roman" w:eastAsia="Times New Roman" w:hAnsi="Times New Roman" w:cs="Times New Roman"/>
          <w:b/>
          <w:bCs/>
          <w:color w:val="000000" w:themeColor="text1"/>
          <w:sz w:val="24"/>
          <w:szCs w:val="24"/>
        </w:rPr>
      </w:pPr>
    </w:p>
    <w:p w:rsidR="008F4BF0" w:rsidRPr="007F7321" w:rsidRDefault="008F4BF0" w:rsidP="008F4BF0">
      <w:pPr>
        <w:spacing w:before="100" w:beforeAutospacing="1" w:after="100" w:afterAutospacing="1"/>
        <w:jc w:val="both"/>
        <w:rPr>
          <w:rFonts w:ascii="Times New Roman" w:eastAsia="Times New Roman" w:hAnsi="Times New Roman" w:cs="Times New Roman"/>
          <w:color w:val="000000" w:themeColor="text1"/>
          <w:sz w:val="24"/>
          <w:szCs w:val="24"/>
        </w:rPr>
      </w:pPr>
      <w:r w:rsidRPr="007F7321">
        <w:rPr>
          <w:rFonts w:ascii="Times New Roman" w:eastAsia="Times New Roman" w:hAnsi="Times New Roman" w:cs="Times New Roman"/>
          <w:b/>
          <w:bCs/>
          <w:color w:val="000000" w:themeColor="text1"/>
          <w:sz w:val="24"/>
          <w:szCs w:val="24"/>
        </w:rPr>
        <w:t>Indirect Lending</w:t>
      </w:r>
      <w:r w:rsidRPr="007F7321">
        <w:rPr>
          <w:rFonts w:ascii="Times New Roman" w:eastAsia="Times New Roman" w:hAnsi="Times New Roman" w:cs="Times New Roman"/>
          <w:color w:val="000000" w:themeColor="text1"/>
          <w:sz w:val="24"/>
          <w:szCs w:val="24"/>
        </w:rPr>
        <w:t xml:space="preserve"> </w:t>
      </w:r>
    </w:p>
    <w:p w:rsidR="008F4BF0" w:rsidRPr="007F7321" w:rsidRDefault="008F4BF0" w:rsidP="008F4BF0">
      <w:pPr>
        <w:spacing w:before="100" w:beforeAutospacing="1" w:after="100" w:afterAutospacing="1"/>
        <w:jc w:val="both"/>
        <w:rPr>
          <w:rFonts w:ascii="Times New Roman" w:eastAsia="Times New Roman" w:hAnsi="Times New Roman" w:cs="Times New Roman"/>
          <w:sz w:val="24"/>
          <w:szCs w:val="24"/>
        </w:rPr>
      </w:pPr>
      <w:r w:rsidRPr="007F7321">
        <w:rPr>
          <w:rFonts w:ascii="Times New Roman" w:eastAsia="Times New Roman" w:hAnsi="Times New Roman" w:cs="Times New Roman"/>
          <w:sz w:val="24"/>
          <w:szCs w:val="24"/>
        </w:rPr>
        <w:t xml:space="preserve">Indirect lending is lending by the ultimate lender to a financial intermediary who pools the funds of many lenders in order to re-lend at a markup over the cost of the funds.  The ultimate borrowers are normally unknown to the ultimate lenders.  A lender faces less risk in indirect lending because, as a specialist in the field, the intermediary normally has a well-established credit standing.  Of course, lower risk usually means less gain for the lender.  </w:t>
      </w:r>
    </w:p>
    <w:p w:rsidR="008F4BF0" w:rsidRPr="007F7321" w:rsidRDefault="008F4BF0" w:rsidP="008F4BF0">
      <w:pPr>
        <w:spacing w:before="100" w:beforeAutospacing="1" w:after="100" w:afterAutospacing="1"/>
        <w:jc w:val="both"/>
        <w:rPr>
          <w:rFonts w:ascii="Times New Roman" w:eastAsia="Times New Roman" w:hAnsi="Times New Roman" w:cs="Times New Roman"/>
          <w:sz w:val="24"/>
          <w:szCs w:val="24"/>
        </w:rPr>
      </w:pPr>
      <w:r w:rsidRPr="007F7321">
        <w:rPr>
          <w:rFonts w:ascii="Times New Roman" w:eastAsia="Times New Roman" w:hAnsi="Times New Roman" w:cs="Times New Roman"/>
          <w:sz w:val="24"/>
          <w:szCs w:val="24"/>
        </w:rPr>
        <w:t xml:space="preserve">Indirect lending generally offers lower cost to the ultimate borrower for small or short-term loans.  Most borrowers lack sufficient credit standing to borrow directly.  Borrowers who do have that option may find it cheaper, especially for large sums.  In fact it may not even be possible to borrow large sums indirectly through intermediaries.  The capacity of the direct financial markets is much larger than that of even the largest intermediaries. </w:t>
      </w:r>
    </w:p>
    <w:p w:rsidR="008F4BF0" w:rsidRPr="007F7321" w:rsidRDefault="008F4BF0" w:rsidP="008F4BF0">
      <w:pPr>
        <w:spacing w:before="100" w:beforeAutospacing="1" w:after="100" w:afterAutospacing="1"/>
        <w:jc w:val="both"/>
        <w:rPr>
          <w:rFonts w:ascii="Times New Roman" w:eastAsia="Times New Roman" w:hAnsi="Times New Roman" w:cs="Times New Roman"/>
          <w:color w:val="000000" w:themeColor="text1"/>
          <w:sz w:val="24"/>
          <w:szCs w:val="24"/>
        </w:rPr>
      </w:pPr>
      <w:r w:rsidRPr="007F7321">
        <w:rPr>
          <w:rFonts w:ascii="Times New Roman" w:eastAsia="Times New Roman" w:hAnsi="Times New Roman" w:cs="Times New Roman"/>
          <w:b/>
          <w:bCs/>
          <w:color w:val="000000" w:themeColor="text1"/>
          <w:sz w:val="24"/>
          <w:szCs w:val="24"/>
        </w:rPr>
        <w:t>Comparison of Risks</w:t>
      </w:r>
      <w:r w:rsidRPr="007F7321">
        <w:rPr>
          <w:rFonts w:ascii="Times New Roman" w:eastAsia="Times New Roman" w:hAnsi="Times New Roman" w:cs="Times New Roman"/>
          <w:color w:val="000000" w:themeColor="text1"/>
          <w:sz w:val="24"/>
          <w:szCs w:val="24"/>
        </w:rPr>
        <w:t xml:space="preserve"> </w:t>
      </w:r>
    </w:p>
    <w:p w:rsidR="008F4BF0" w:rsidRPr="007F7321" w:rsidRDefault="008F4BF0" w:rsidP="008F4BF0">
      <w:pPr>
        <w:spacing w:before="100" w:beforeAutospacing="1" w:after="100" w:afterAutospacing="1"/>
        <w:jc w:val="both"/>
        <w:rPr>
          <w:rFonts w:ascii="Times New Roman" w:eastAsia="Times New Roman" w:hAnsi="Times New Roman" w:cs="Times New Roman"/>
          <w:sz w:val="24"/>
          <w:szCs w:val="24"/>
        </w:rPr>
      </w:pPr>
      <w:r w:rsidRPr="007F7321">
        <w:rPr>
          <w:rFonts w:ascii="Times New Roman" w:eastAsia="Times New Roman" w:hAnsi="Times New Roman" w:cs="Times New Roman"/>
          <w:sz w:val="24"/>
          <w:szCs w:val="24"/>
        </w:rPr>
        <w:t xml:space="preserve">The two types of lenders face different problems with borrowers in financial difficulty.  With direct lending, rescheduling a loan is problematic because the relationship is generally at arm’s length and legalistic.  The risks are often unknown to the lender.  With indirect lending, the intermediary is usually in a much better position to know whether the problem is permanent or temporary.  As the sole lender, the intermediary can alter the terms without having to obtain the agreement of others.  </w:t>
      </w:r>
    </w:p>
    <w:p w:rsidR="00FD6115" w:rsidRDefault="00FD6115"/>
    <w:p w:rsidR="008F4BF0" w:rsidRDefault="008F4BF0"/>
    <w:p w:rsidR="008F4BF0" w:rsidRDefault="008F4BF0"/>
    <w:p w:rsidR="008F4BF0" w:rsidRDefault="008F4BF0"/>
    <w:p w:rsidR="008F4BF0" w:rsidRDefault="008F4BF0"/>
    <w:p w:rsidR="008F4BF0" w:rsidRDefault="008F4BF0"/>
    <w:p w:rsidR="008F4BF0" w:rsidRDefault="008F4BF0"/>
    <w:p w:rsidR="008F4BF0" w:rsidRDefault="008F4BF0"/>
    <w:p w:rsidR="008F4BF0" w:rsidRDefault="008F4BF0"/>
    <w:p w:rsidR="008F4BF0" w:rsidRPr="00A508B7" w:rsidRDefault="008F4BF0" w:rsidP="008F4BF0">
      <w:pPr>
        <w:pStyle w:val="Heading2"/>
        <w:jc w:val="center"/>
        <w:rPr>
          <w:rFonts w:ascii="Times New Roman" w:hAnsi="Times New Roman" w:cs="Times New Roman"/>
          <w:i/>
          <w:color w:val="000000" w:themeColor="text1"/>
          <w:sz w:val="32"/>
          <w:szCs w:val="32"/>
        </w:rPr>
      </w:pPr>
      <w:r w:rsidRPr="00A508B7">
        <w:rPr>
          <w:rFonts w:ascii="Times New Roman" w:hAnsi="Times New Roman" w:cs="Times New Roman"/>
          <w:i/>
          <w:color w:val="000000" w:themeColor="text1"/>
          <w:sz w:val="32"/>
          <w:szCs w:val="32"/>
        </w:rPr>
        <w:lastRenderedPageBreak/>
        <w:t>Chapter two</w:t>
      </w:r>
    </w:p>
    <w:p w:rsidR="008F4BF0" w:rsidRPr="00A508B7" w:rsidRDefault="008F4BF0" w:rsidP="008F4BF0">
      <w:pPr>
        <w:pStyle w:val="Heading2"/>
        <w:rPr>
          <w:rFonts w:ascii="Times New Roman" w:hAnsi="Times New Roman" w:cs="Times New Roman"/>
          <w:color w:val="000000" w:themeColor="text1"/>
        </w:rPr>
      </w:pPr>
      <w:r w:rsidRPr="00A508B7">
        <w:rPr>
          <w:rFonts w:ascii="Times New Roman" w:hAnsi="Times New Roman" w:cs="Times New Roman"/>
          <w:noProof/>
          <w:color w:val="000000" w:themeColor="text1"/>
        </w:rPr>
        <w:t>  </w:t>
      </w:r>
      <w:r w:rsidRPr="00A508B7">
        <w:rPr>
          <w:rFonts w:ascii="Times New Roman" w:hAnsi="Times New Roman" w:cs="Times New Roman"/>
          <w:noProof/>
          <w:color w:val="000000" w:themeColor="text1"/>
          <w:w w:val="95"/>
        </w:rPr>
        <w:t>Financial</w:t>
      </w:r>
      <w:r w:rsidRPr="00A508B7">
        <w:rPr>
          <w:rFonts w:ascii="Times New Roman" w:hAnsi="Times New Roman" w:cs="Times New Roman"/>
          <w:noProof/>
          <w:color w:val="000000" w:themeColor="text1"/>
        </w:rPr>
        <w:t> </w:t>
      </w:r>
      <w:r w:rsidRPr="00A508B7">
        <w:rPr>
          <w:rFonts w:ascii="Times New Roman" w:hAnsi="Times New Roman" w:cs="Times New Roman"/>
          <w:noProof/>
          <w:color w:val="000000" w:themeColor="text1"/>
          <w:w w:val="95"/>
        </w:rPr>
        <w:t>Institutions</w:t>
      </w:r>
      <w:r w:rsidRPr="00A508B7">
        <w:rPr>
          <w:rFonts w:ascii="Times New Roman" w:hAnsi="Times New Roman" w:cs="Times New Roman"/>
          <w:noProof/>
          <w:color w:val="000000" w:themeColor="text1"/>
        </w:rPr>
        <w:t> </w:t>
      </w:r>
      <w:r w:rsidRPr="00A508B7">
        <w:rPr>
          <w:rFonts w:ascii="Times New Roman" w:hAnsi="Times New Roman" w:cs="Times New Roman"/>
          <w:noProof/>
          <w:color w:val="000000" w:themeColor="text1"/>
          <w:w w:val="95"/>
        </w:rPr>
        <w:t>in</w:t>
      </w:r>
      <w:r w:rsidRPr="00A508B7">
        <w:rPr>
          <w:rFonts w:ascii="Times New Roman" w:hAnsi="Times New Roman" w:cs="Times New Roman"/>
          <w:noProof/>
          <w:color w:val="000000" w:themeColor="text1"/>
        </w:rPr>
        <w:t> </w:t>
      </w:r>
      <w:r w:rsidRPr="00A508B7">
        <w:rPr>
          <w:rFonts w:ascii="Times New Roman" w:hAnsi="Times New Roman" w:cs="Times New Roman"/>
          <w:noProof/>
          <w:color w:val="000000" w:themeColor="text1"/>
          <w:w w:val="95"/>
        </w:rPr>
        <w:t>the</w:t>
      </w:r>
      <w:r w:rsidRPr="00A508B7">
        <w:rPr>
          <w:rFonts w:ascii="Times New Roman" w:hAnsi="Times New Roman" w:cs="Times New Roman"/>
          <w:noProof/>
          <w:color w:val="000000" w:themeColor="text1"/>
        </w:rPr>
        <w:t> </w:t>
      </w:r>
      <w:r w:rsidRPr="00A508B7">
        <w:rPr>
          <w:rFonts w:ascii="Times New Roman" w:hAnsi="Times New Roman" w:cs="Times New Roman"/>
          <w:noProof/>
          <w:color w:val="000000" w:themeColor="text1"/>
          <w:w w:val="95"/>
        </w:rPr>
        <w:t>FinancialSystem</w:t>
      </w:r>
      <w:r w:rsidRPr="00A508B7">
        <w:rPr>
          <w:rFonts w:ascii="Times New Roman" w:hAnsi="Times New Roman" w:cs="Times New Roman"/>
          <w:noProof/>
          <w:color w:val="000000" w:themeColor="text1"/>
        </w:rPr>
        <w:t>  </w:t>
      </w:r>
    </w:p>
    <w:p w:rsidR="008F4BF0" w:rsidRDefault="008F4BF0" w:rsidP="008F4BF0">
      <w:pPr>
        <w:pStyle w:val="Heading2"/>
        <w:tabs>
          <w:tab w:val="left" w:pos="7146"/>
        </w:tabs>
        <w:ind w:left="822"/>
        <w:rPr>
          <w:noProof/>
          <w:color w:val="000000"/>
          <w:sz w:val="24"/>
          <w:szCs w:val="24"/>
        </w:rPr>
      </w:pPr>
      <w:r w:rsidRPr="00A508B7">
        <w:rPr>
          <w:rFonts w:ascii="Times New Roman" w:hAnsi="Times New Roman" w:cs="Times New Roman"/>
          <w:noProof/>
          <w:color w:val="000000"/>
        </w:rPr>
        <w:t xml:space="preserve"> 2.1 Financial institutions </w:t>
      </w:r>
      <w:r w:rsidRPr="00A508B7">
        <w:rPr>
          <w:rFonts w:ascii="Times New Roman" w:hAnsi="Times New Roman" w:cs="Times New Roman"/>
          <w:noProof/>
          <w:color w:val="000000"/>
          <w:spacing w:val="-1"/>
        </w:rPr>
        <w:t>and</w:t>
      </w:r>
      <w:r w:rsidRPr="00A508B7">
        <w:rPr>
          <w:rFonts w:ascii="Times New Roman" w:hAnsi="Times New Roman" w:cs="Times New Roman"/>
          <w:noProof/>
          <w:color w:val="000000"/>
        </w:rPr>
        <w:t> capital</w:t>
      </w:r>
      <w:r w:rsidRPr="00A508B7">
        <w:rPr>
          <w:rFonts w:ascii="Times New Roman" w:hAnsi="Times New Roman" w:cs="Times New Roman"/>
        </w:rPr>
        <w:t xml:space="preserve"> </w:t>
      </w:r>
      <w:r w:rsidRPr="00A508B7">
        <w:rPr>
          <w:rFonts w:ascii="Times New Roman" w:hAnsi="Times New Roman" w:cs="Times New Roman"/>
          <w:noProof/>
          <w:color w:val="000000"/>
        </w:rPr>
        <w:t>transfer</w:t>
      </w:r>
      <w:r w:rsidRPr="00A508B7">
        <w:rPr>
          <w:rFonts w:ascii="Times New Roman" w:hAnsi="Times New Roman" w:cs="Times New Roman"/>
          <w:noProof/>
          <w:color w:val="000000"/>
          <w:sz w:val="28"/>
          <w:szCs w:val="28"/>
        </w:rPr>
        <w:tab/>
      </w:r>
    </w:p>
    <w:p w:rsidR="008F4BF0" w:rsidRPr="00A508B7" w:rsidRDefault="008F4BF0" w:rsidP="008F4BF0">
      <w:pPr>
        <w:pStyle w:val="Heading2"/>
        <w:jc w:val="both"/>
        <w:rPr>
          <w:rFonts w:ascii="Times New Roman" w:hAnsi="Times New Roman" w:cs="Times New Roman"/>
          <w:b w:val="0"/>
          <w:color w:val="000000" w:themeColor="text1"/>
          <w:sz w:val="24"/>
          <w:szCs w:val="24"/>
        </w:rPr>
      </w:pPr>
      <w:r w:rsidRPr="00A508B7">
        <w:rPr>
          <w:rFonts w:ascii="Times New Roman" w:hAnsi="Times New Roman" w:cs="Times New Roman"/>
          <w:b w:val="0"/>
          <w:color w:val="000000" w:themeColor="text1"/>
          <w:sz w:val="24"/>
          <w:szCs w:val="24"/>
        </w:rPr>
        <w:t>Financial institutions serve as intermediaries by channeling the savings of individuals, business, and governments into loans and investments. The primary suppliers of funds to financial institutions are individuals; the primary demanders of funds are firms and governments. The major financial institutions in the United States are the commercial banks and other savings institutions, mutual funds, securities firms, insurance companies, and pension funds. Individuals deposit funds at commercial banks, which use the deposited funds to provide commercial loans to firms and personal loans to individuals, and purchase debt securities issued by firms or government agencies. Commercial banks act as intermediaries by consolidating small deposits of individuals into large loans for firms, and by assessing the creditworthiness of the firms wishing to borrow funds and diversifying the loans across several borrowers on behalf of the depositors. Because of their unique position in the economy, banks are regulated (by the Federal Deposit</w:t>
      </w:r>
    </w:p>
    <w:p w:rsidR="008F4BF0" w:rsidRPr="00A508B7" w:rsidRDefault="008F4BF0" w:rsidP="008F4BF0">
      <w:pPr>
        <w:autoSpaceDE w:val="0"/>
        <w:autoSpaceDN w:val="0"/>
        <w:adjustRightInd w:val="0"/>
        <w:spacing w:after="0"/>
        <w:jc w:val="both"/>
        <w:rPr>
          <w:rFonts w:ascii="Times New Roman" w:hAnsi="Times New Roman" w:cs="Times New Roman"/>
          <w:color w:val="000000" w:themeColor="text1"/>
          <w:sz w:val="24"/>
          <w:szCs w:val="24"/>
        </w:rPr>
      </w:pPr>
      <w:r w:rsidRPr="00A508B7">
        <w:rPr>
          <w:rFonts w:ascii="Times New Roman" w:hAnsi="Times New Roman" w:cs="Times New Roman"/>
          <w:color w:val="000000" w:themeColor="text1"/>
          <w:sz w:val="24"/>
          <w:szCs w:val="24"/>
        </w:rPr>
        <w:t xml:space="preserve">Insurance Corporation, the Federal Reserve Board, and others) to help promote competition among banking institutions and to limit the risks banks take on. </w:t>
      </w:r>
      <w:r>
        <w:rPr>
          <w:rFonts w:ascii="Times New Roman" w:hAnsi="Times New Roman" w:cs="Times New Roman"/>
          <w:color w:val="000000" w:themeColor="text1"/>
          <w:sz w:val="24"/>
          <w:szCs w:val="24"/>
        </w:rPr>
        <w:t xml:space="preserve"> </w:t>
      </w:r>
    </w:p>
    <w:p w:rsidR="008F4BF0" w:rsidRDefault="008F4BF0" w:rsidP="008F4BF0">
      <w:pPr>
        <w:pStyle w:val="Heading2"/>
        <w:numPr>
          <w:ilvl w:val="1"/>
          <w:numId w:val="16"/>
        </w:numPr>
        <w:rPr>
          <w:rFonts w:ascii="Times New Roman" w:hAnsi="Times New Roman" w:cs="Times New Roman"/>
          <w:noProof/>
          <w:color w:val="000000"/>
          <w:sz w:val="24"/>
          <w:szCs w:val="24"/>
        </w:rPr>
      </w:pPr>
      <w:r>
        <w:rPr>
          <w:rFonts w:ascii="Times New Roman" w:hAnsi="Times New Roman" w:cs="Times New Roman"/>
          <w:noProof/>
          <w:color w:val="000000"/>
          <w:sz w:val="24"/>
          <w:szCs w:val="24"/>
        </w:rPr>
        <w:t xml:space="preserve"> </w:t>
      </w:r>
      <w:r w:rsidRPr="00F94D62">
        <w:rPr>
          <w:rFonts w:ascii="Times New Roman" w:hAnsi="Times New Roman" w:cs="Times New Roman"/>
          <w:noProof/>
          <w:color w:val="000000"/>
          <w:sz w:val="24"/>
          <w:szCs w:val="24"/>
        </w:rPr>
        <w:t>Functions of Financial Institutions</w:t>
      </w:r>
    </w:p>
    <w:p w:rsidR="008F4BF0" w:rsidRDefault="008F4BF0" w:rsidP="008F4BF0">
      <w:pPr>
        <w:autoSpaceDE w:val="0"/>
        <w:autoSpaceDN w:val="0"/>
        <w:adjustRightInd w:val="0"/>
        <w:spacing w:after="0"/>
        <w:jc w:val="both"/>
        <w:rPr>
          <w:rFonts w:ascii="Times New Roman" w:hAnsi="Times New Roman" w:cs="Times New Roman"/>
          <w:color w:val="000000"/>
          <w:sz w:val="24"/>
          <w:szCs w:val="24"/>
        </w:rPr>
      </w:pPr>
      <w:r w:rsidRPr="00E359AF">
        <w:rPr>
          <w:rFonts w:ascii="Times New Roman" w:hAnsi="Times New Roman" w:cs="Times New Roman"/>
          <w:color w:val="000000"/>
          <w:sz w:val="24"/>
          <w:szCs w:val="24"/>
        </w:rPr>
        <w:t>The</w:t>
      </w:r>
      <w:r>
        <w:rPr>
          <w:rFonts w:ascii="Times New Roman" w:hAnsi="Times New Roman" w:cs="Times New Roman"/>
          <w:color w:val="000000"/>
          <w:sz w:val="24"/>
          <w:szCs w:val="24"/>
        </w:rPr>
        <w:t xml:space="preserve"> major role of financial institution is</w:t>
      </w:r>
      <w:r w:rsidRPr="00E359AF">
        <w:rPr>
          <w:rFonts w:ascii="Times New Roman" w:hAnsi="Times New Roman" w:cs="Times New Roman"/>
          <w:color w:val="000000"/>
          <w:sz w:val="24"/>
          <w:szCs w:val="24"/>
        </w:rPr>
        <w:t xml:space="preserve"> in facilitating the flow of funds from individual surplus units (investors) to deficit units</w:t>
      </w:r>
      <w:r>
        <w:rPr>
          <w:rFonts w:ascii="Times New Roman" w:hAnsi="Times New Roman" w:cs="Times New Roman"/>
          <w:color w:val="000000"/>
          <w:sz w:val="24"/>
          <w:szCs w:val="24"/>
        </w:rPr>
        <w:t>.</w:t>
      </w:r>
      <w:r w:rsidRPr="000F6A05">
        <w:rPr>
          <w:rFonts w:ascii="Times New Roman" w:hAnsi="Times New Roman" w:cs="Times New Roman"/>
          <w:color w:val="000000"/>
          <w:sz w:val="24"/>
          <w:szCs w:val="24"/>
        </w:rPr>
        <w:t xml:space="preserve"> </w:t>
      </w:r>
      <w:r w:rsidRPr="00E359AF">
        <w:rPr>
          <w:rFonts w:ascii="Times New Roman" w:hAnsi="Times New Roman" w:cs="Times New Roman"/>
          <w:color w:val="000000"/>
          <w:sz w:val="24"/>
          <w:szCs w:val="24"/>
        </w:rPr>
        <w:t xml:space="preserve">Three different flows of funds from surplus units to deficit units are </w:t>
      </w:r>
      <w:r>
        <w:rPr>
          <w:rFonts w:ascii="Times New Roman" w:hAnsi="Times New Roman" w:cs="Times New Roman"/>
          <w:color w:val="000000"/>
          <w:sz w:val="24"/>
          <w:szCs w:val="24"/>
        </w:rPr>
        <w:t xml:space="preserve"> </w:t>
      </w:r>
    </w:p>
    <w:p w:rsidR="008F4BF0" w:rsidRDefault="008F4BF0" w:rsidP="008F4BF0">
      <w:pPr>
        <w:pStyle w:val="ListParagraph"/>
        <w:numPr>
          <w:ilvl w:val="0"/>
          <w:numId w:val="17"/>
        </w:numPr>
        <w:autoSpaceDE w:val="0"/>
        <w:autoSpaceDN w:val="0"/>
        <w:adjustRightInd w:val="0"/>
        <w:spacing w:after="0"/>
        <w:jc w:val="both"/>
        <w:rPr>
          <w:rFonts w:ascii="Times New Roman" w:hAnsi="Times New Roman" w:cs="Times New Roman"/>
          <w:color w:val="000000"/>
          <w:sz w:val="24"/>
          <w:szCs w:val="24"/>
        </w:rPr>
      </w:pPr>
      <w:r w:rsidRPr="000F6A05">
        <w:rPr>
          <w:rFonts w:ascii="Times New Roman" w:hAnsi="Times New Roman" w:cs="Times New Roman"/>
          <w:color w:val="000000"/>
          <w:sz w:val="24"/>
          <w:szCs w:val="24"/>
        </w:rPr>
        <w:t xml:space="preserve">One set of flows represents deposits from surplus units that are transformed by depository institutions into loans for deficit units. </w:t>
      </w:r>
    </w:p>
    <w:p w:rsidR="008F4BF0" w:rsidRDefault="008F4BF0" w:rsidP="008F4BF0">
      <w:pPr>
        <w:pStyle w:val="ListParagraph"/>
        <w:numPr>
          <w:ilvl w:val="0"/>
          <w:numId w:val="17"/>
        </w:numPr>
        <w:autoSpaceDE w:val="0"/>
        <w:autoSpaceDN w:val="0"/>
        <w:adjustRightInd w:val="0"/>
        <w:spacing w:after="0"/>
        <w:jc w:val="both"/>
        <w:rPr>
          <w:rFonts w:ascii="Times New Roman" w:hAnsi="Times New Roman" w:cs="Times New Roman"/>
          <w:color w:val="000000"/>
          <w:sz w:val="24"/>
          <w:szCs w:val="24"/>
        </w:rPr>
      </w:pPr>
      <w:r w:rsidRPr="000F6A05">
        <w:rPr>
          <w:rFonts w:ascii="Times New Roman" w:hAnsi="Times New Roman" w:cs="Times New Roman"/>
          <w:color w:val="000000"/>
          <w:sz w:val="24"/>
          <w:szCs w:val="24"/>
        </w:rPr>
        <w:t xml:space="preserve">A second set of flows represents purchases of securities (commercial paper) issued by finance companies that are transformed into finance company loans for deficit units. </w:t>
      </w:r>
    </w:p>
    <w:p w:rsidR="008F4BF0" w:rsidRDefault="008F4BF0" w:rsidP="008F4BF0">
      <w:pPr>
        <w:pStyle w:val="ListParagraph"/>
        <w:numPr>
          <w:ilvl w:val="0"/>
          <w:numId w:val="17"/>
        </w:numPr>
        <w:autoSpaceDE w:val="0"/>
        <w:autoSpaceDN w:val="0"/>
        <w:adjustRightInd w:val="0"/>
        <w:spacing w:after="0"/>
        <w:jc w:val="both"/>
        <w:rPr>
          <w:rFonts w:ascii="Times New Roman" w:hAnsi="Times New Roman" w:cs="Times New Roman"/>
          <w:color w:val="000000"/>
          <w:sz w:val="24"/>
          <w:szCs w:val="24"/>
        </w:rPr>
      </w:pPr>
      <w:r w:rsidRPr="000F6A05">
        <w:rPr>
          <w:rFonts w:ascii="Times New Roman" w:hAnsi="Times New Roman" w:cs="Times New Roman"/>
          <w:color w:val="000000"/>
          <w:sz w:val="24"/>
          <w:szCs w:val="24"/>
        </w:rPr>
        <w:t>A third set of flows reflects the purchases of shares issued by mutual funds, which are used by the mutual funds to purchase debt and equity securities of deficit units.</w:t>
      </w:r>
      <w:r>
        <w:rPr>
          <w:rFonts w:ascii="Times New Roman" w:hAnsi="Times New Roman" w:cs="Times New Roman"/>
          <w:color w:val="000000"/>
          <w:sz w:val="24"/>
          <w:szCs w:val="24"/>
        </w:rPr>
        <w:t xml:space="preserve"> </w:t>
      </w:r>
    </w:p>
    <w:p w:rsidR="008F4BF0" w:rsidRPr="001C23A4" w:rsidRDefault="008F4BF0" w:rsidP="008F4BF0">
      <w:pPr>
        <w:autoSpaceDE w:val="0"/>
        <w:autoSpaceDN w:val="0"/>
        <w:adjustRightInd w:val="0"/>
        <w:spacing w:after="0"/>
        <w:jc w:val="both"/>
        <w:rPr>
          <w:rFonts w:ascii="Times New Roman" w:hAnsi="Times New Roman" w:cs="Times New Roman"/>
          <w:color w:val="000000"/>
          <w:sz w:val="24"/>
          <w:szCs w:val="24"/>
        </w:rPr>
      </w:pPr>
      <w:r w:rsidRPr="001C23A4">
        <w:rPr>
          <w:rFonts w:ascii="Times New Roman" w:hAnsi="Times New Roman" w:cs="Times New Roman"/>
          <w:color w:val="000000"/>
          <w:sz w:val="24"/>
          <w:szCs w:val="24"/>
        </w:rPr>
        <w:t>The deficit units also receive funding from insurance companies and pension funds. Because insurance companies and pension funds purchase massive amounts of stocks and bonds, they finance much of the expenditures made by large deficit units, such as corporations and government agencies. Financial institutions such as commercial banks, insurance companies, mutual funds, and pension funds serve the role of investing funds that they have received from surplus units, so they are often referred to as institutional investors.</w:t>
      </w:r>
      <w:r>
        <w:rPr>
          <w:rFonts w:ascii="Times New Roman" w:hAnsi="Times New Roman" w:cs="Times New Roman"/>
          <w:color w:val="000000"/>
          <w:sz w:val="24"/>
          <w:szCs w:val="24"/>
        </w:rPr>
        <w:t xml:space="preserve"> </w:t>
      </w:r>
      <w:r w:rsidRPr="006017E4">
        <w:rPr>
          <w:rFonts w:ascii="Times New Roman" w:hAnsi="Times New Roman" w:cs="Times New Roman"/>
          <w:sz w:val="24"/>
          <w:szCs w:val="24"/>
        </w:rPr>
        <w:t>Financial institutions provide one or more the following services</w:t>
      </w:r>
    </w:p>
    <w:p w:rsidR="008F4BF0" w:rsidRPr="006017E4" w:rsidRDefault="008F4BF0" w:rsidP="008F4BF0">
      <w:pPr>
        <w:pStyle w:val="ListParagraph"/>
        <w:numPr>
          <w:ilvl w:val="0"/>
          <w:numId w:val="14"/>
        </w:numPr>
        <w:jc w:val="both"/>
        <w:rPr>
          <w:rFonts w:ascii="Times New Roman" w:hAnsi="Times New Roman" w:cs="Times New Roman"/>
          <w:sz w:val="24"/>
          <w:szCs w:val="24"/>
        </w:rPr>
      </w:pPr>
      <w:r w:rsidRPr="006017E4">
        <w:rPr>
          <w:rFonts w:ascii="Times New Roman" w:hAnsi="Times New Roman" w:cs="Times New Roman"/>
          <w:sz w:val="24"/>
          <w:szCs w:val="24"/>
        </w:rPr>
        <w:t xml:space="preserve">Transform financial assets acquired through the market and constitute them in to a different and more widely preferable type of asset, which becomes their liability. This is performed by financial intermediaries, the most important type of financial institutions. </w:t>
      </w:r>
    </w:p>
    <w:p w:rsidR="008F4BF0" w:rsidRPr="006017E4" w:rsidRDefault="008F4BF0" w:rsidP="008F4BF0">
      <w:pPr>
        <w:pStyle w:val="ListParagraph"/>
        <w:numPr>
          <w:ilvl w:val="0"/>
          <w:numId w:val="14"/>
        </w:numPr>
        <w:jc w:val="both"/>
        <w:rPr>
          <w:rFonts w:ascii="Times New Roman" w:hAnsi="Times New Roman" w:cs="Times New Roman"/>
          <w:sz w:val="24"/>
          <w:szCs w:val="24"/>
        </w:rPr>
      </w:pPr>
      <w:r w:rsidRPr="006017E4">
        <w:rPr>
          <w:rFonts w:ascii="Times New Roman" w:hAnsi="Times New Roman" w:cs="Times New Roman"/>
          <w:sz w:val="24"/>
          <w:szCs w:val="24"/>
        </w:rPr>
        <w:t>Exchange of financial assets on behalf of customers.</w:t>
      </w:r>
    </w:p>
    <w:p w:rsidR="008F4BF0" w:rsidRPr="006017E4" w:rsidRDefault="008F4BF0" w:rsidP="008F4BF0">
      <w:pPr>
        <w:pStyle w:val="ListParagraph"/>
        <w:numPr>
          <w:ilvl w:val="0"/>
          <w:numId w:val="14"/>
        </w:numPr>
        <w:jc w:val="both"/>
        <w:rPr>
          <w:rFonts w:ascii="Times New Roman" w:hAnsi="Times New Roman" w:cs="Times New Roman"/>
          <w:sz w:val="24"/>
          <w:szCs w:val="24"/>
        </w:rPr>
      </w:pPr>
      <w:r w:rsidRPr="006017E4">
        <w:rPr>
          <w:rFonts w:ascii="Times New Roman" w:hAnsi="Times New Roman" w:cs="Times New Roman"/>
          <w:sz w:val="24"/>
          <w:szCs w:val="24"/>
        </w:rPr>
        <w:lastRenderedPageBreak/>
        <w:t>Exchange of financial assets for their accounts</w:t>
      </w:r>
      <w:r>
        <w:rPr>
          <w:rFonts w:ascii="Times New Roman" w:hAnsi="Times New Roman" w:cs="Times New Roman"/>
          <w:sz w:val="24"/>
          <w:szCs w:val="24"/>
        </w:rPr>
        <w:t>.</w:t>
      </w:r>
    </w:p>
    <w:p w:rsidR="008F4BF0" w:rsidRPr="006017E4" w:rsidRDefault="008F4BF0" w:rsidP="008F4BF0">
      <w:pPr>
        <w:pStyle w:val="ListParagraph"/>
        <w:numPr>
          <w:ilvl w:val="0"/>
          <w:numId w:val="14"/>
        </w:numPr>
        <w:jc w:val="both"/>
        <w:rPr>
          <w:rFonts w:ascii="Times New Roman" w:hAnsi="Times New Roman" w:cs="Times New Roman"/>
          <w:sz w:val="24"/>
          <w:szCs w:val="24"/>
        </w:rPr>
      </w:pPr>
      <w:r w:rsidRPr="006017E4">
        <w:rPr>
          <w:rFonts w:ascii="Times New Roman" w:hAnsi="Times New Roman" w:cs="Times New Roman"/>
          <w:sz w:val="24"/>
          <w:szCs w:val="24"/>
        </w:rPr>
        <w:t>Assist in the creation of financial assets for their customers and then sell those financial assets to other market participants.</w:t>
      </w:r>
    </w:p>
    <w:p w:rsidR="008F4BF0" w:rsidRPr="006017E4" w:rsidRDefault="008F4BF0" w:rsidP="008F4BF0">
      <w:pPr>
        <w:pStyle w:val="ListParagraph"/>
        <w:numPr>
          <w:ilvl w:val="0"/>
          <w:numId w:val="14"/>
        </w:numPr>
        <w:jc w:val="both"/>
        <w:rPr>
          <w:rFonts w:ascii="Times New Roman" w:hAnsi="Times New Roman" w:cs="Times New Roman"/>
          <w:sz w:val="24"/>
          <w:szCs w:val="24"/>
        </w:rPr>
      </w:pPr>
      <w:r w:rsidRPr="006017E4">
        <w:rPr>
          <w:rFonts w:ascii="Times New Roman" w:hAnsi="Times New Roman" w:cs="Times New Roman"/>
          <w:sz w:val="24"/>
          <w:szCs w:val="24"/>
        </w:rPr>
        <w:t>Provide to other market participants</w:t>
      </w:r>
      <w:r>
        <w:rPr>
          <w:rFonts w:ascii="Times New Roman" w:hAnsi="Times New Roman" w:cs="Times New Roman"/>
          <w:sz w:val="24"/>
          <w:szCs w:val="24"/>
        </w:rPr>
        <w:t>.</w:t>
      </w:r>
    </w:p>
    <w:p w:rsidR="008F4BF0" w:rsidRPr="006017E4" w:rsidRDefault="008F4BF0" w:rsidP="008F4BF0">
      <w:pPr>
        <w:pStyle w:val="ListParagraph"/>
        <w:numPr>
          <w:ilvl w:val="0"/>
          <w:numId w:val="14"/>
        </w:numPr>
        <w:jc w:val="both"/>
        <w:rPr>
          <w:rFonts w:ascii="Times New Roman" w:hAnsi="Times New Roman" w:cs="Times New Roman"/>
          <w:sz w:val="24"/>
          <w:szCs w:val="24"/>
        </w:rPr>
      </w:pPr>
      <w:r w:rsidRPr="006017E4">
        <w:rPr>
          <w:rFonts w:ascii="Times New Roman" w:hAnsi="Times New Roman" w:cs="Times New Roman"/>
          <w:sz w:val="24"/>
          <w:szCs w:val="24"/>
        </w:rPr>
        <w:t>Manage portfolios of other market participants</w:t>
      </w:r>
      <w:r>
        <w:rPr>
          <w:rFonts w:ascii="Times New Roman" w:hAnsi="Times New Roman" w:cs="Times New Roman"/>
          <w:sz w:val="24"/>
          <w:szCs w:val="24"/>
        </w:rPr>
        <w:t>.</w:t>
      </w:r>
    </w:p>
    <w:p w:rsidR="008F4BF0" w:rsidRPr="00840564" w:rsidRDefault="008F4BF0" w:rsidP="008F4BF0">
      <w:pPr>
        <w:pStyle w:val="Heading2"/>
        <w:rPr>
          <w:rFonts w:ascii="Times New Roman" w:hAnsi="Times New Roman" w:cs="Times New Roman"/>
          <w:noProof/>
          <w:color w:val="000000"/>
          <w:sz w:val="24"/>
          <w:szCs w:val="24"/>
        </w:rPr>
      </w:pPr>
      <w:r>
        <w:rPr>
          <w:rFonts w:ascii="Times New Roman" w:hAnsi="Times New Roman" w:cs="Times New Roman"/>
          <w:noProof/>
          <w:color w:val="000000"/>
          <w:sz w:val="24"/>
          <w:szCs w:val="24"/>
        </w:rPr>
        <w:t xml:space="preserve">2.3 </w:t>
      </w:r>
      <w:r w:rsidRPr="00E90323">
        <w:rPr>
          <w:rFonts w:ascii="Times New Roman" w:hAnsi="Times New Roman" w:cs="Times New Roman"/>
          <w:noProof/>
          <w:color w:val="000000"/>
          <w:sz w:val="24"/>
          <w:szCs w:val="24"/>
        </w:rPr>
        <w:t>Financial intermediaries </w:t>
      </w:r>
      <w:r w:rsidRPr="00E90323">
        <w:rPr>
          <w:rFonts w:ascii="Times New Roman" w:hAnsi="Times New Roman" w:cs="Times New Roman"/>
          <w:noProof/>
          <w:color w:val="000000"/>
          <w:spacing w:val="-1"/>
          <w:sz w:val="24"/>
          <w:szCs w:val="24"/>
        </w:rPr>
        <w:t>and</w:t>
      </w:r>
      <w:r w:rsidRPr="00E90323">
        <w:rPr>
          <w:rFonts w:ascii="Times New Roman" w:hAnsi="Times New Roman" w:cs="Times New Roman"/>
          <w:noProof/>
          <w:color w:val="000000"/>
          <w:sz w:val="24"/>
          <w:szCs w:val="24"/>
        </w:rPr>
        <w:t> their roles</w:t>
      </w:r>
    </w:p>
    <w:p w:rsidR="008F4BF0" w:rsidRDefault="008F4BF0" w:rsidP="008F4BF0">
      <w:pPr>
        <w:spacing w:before="100" w:beforeAutospacing="1" w:after="100" w:afterAutospacing="1"/>
        <w:jc w:val="both"/>
        <w:rPr>
          <w:rFonts w:ascii="Times New Roman" w:eastAsia="Times New Roman" w:hAnsi="Times New Roman" w:cs="Times New Roman"/>
          <w:sz w:val="24"/>
          <w:szCs w:val="24"/>
        </w:rPr>
      </w:pPr>
      <w:r w:rsidRPr="00F812E9">
        <w:rPr>
          <w:rFonts w:ascii="Times New Roman" w:eastAsia="Times New Roman" w:hAnsi="Times New Roman" w:cs="Times New Roman"/>
          <w:iCs/>
          <w:sz w:val="24"/>
          <w:szCs w:val="24"/>
        </w:rPr>
        <w:t>Financial intermediaries</w:t>
      </w:r>
      <w:r w:rsidRPr="00F812E9">
        <w:rPr>
          <w:rFonts w:ascii="Times New Roman" w:eastAsia="Times New Roman" w:hAnsi="Times New Roman" w:cs="Times New Roman"/>
          <w:sz w:val="24"/>
          <w:szCs w:val="24"/>
        </w:rPr>
        <w:t xml:space="preserve"> are financial institutions that engage in financial asset transformation. That is, financial intermediaries purchase one kind of financial asset from borrowers -- generally some kind of long-term loan contract whose terms are adapted to the specific circumstances of the borrower (e.g., a mortgage) -- and sell a different kind of financial asset to savers, generally some kind of relatively liquid claim against the financial intermed</w:t>
      </w:r>
      <w:r>
        <w:rPr>
          <w:rFonts w:ascii="Times New Roman" w:eastAsia="Times New Roman" w:hAnsi="Times New Roman" w:cs="Times New Roman"/>
          <w:sz w:val="24"/>
          <w:szCs w:val="24"/>
        </w:rPr>
        <w:t xml:space="preserve">iary (e.g., a deposit account). </w:t>
      </w:r>
      <w:r w:rsidRPr="00F812E9">
        <w:rPr>
          <w:rFonts w:ascii="Times New Roman" w:eastAsia="Times New Roman" w:hAnsi="Times New Roman" w:cs="Times New Roman"/>
          <w:sz w:val="24"/>
          <w:szCs w:val="24"/>
        </w:rPr>
        <w:t>Financial intermediaries typically hold financial assets as part of an investment portfolio rather than as an inventory for resale. In addition to making profits on their investment portfolios, financial intermediaries make profits by charging relatively high interest rates to borrowers and paying relatively low interest rates to savers.</w:t>
      </w:r>
    </w:p>
    <w:p w:rsidR="008F4BF0" w:rsidRPr="00EE49D2" w:rsidRDefault="008F4BF0" w:rsidP="008F4BF0">
      <w:pPr>
        <w:spacing w:before="100" w:beforeAutospacing="1" w:after="100" w:afterAutospacing="1"/>
        <w:jc w:val="both"/>
        <w:rPr>
          <w:rFonts w:ascii="Times New Roman" w:hAnsi="Times New Roman" w:cs="Times New Roman"/>
          <w:b/>
          <w:noProof/>
          <w:color w:val="000000"/>
          <w:sz w:val="24"/>
          <w:szCs w:val="24"/>
        </w:rPr>
      </w:pPr>
      <w:r>
        <w:rPr>
          <w:rFonts w:ascii="Times New Roman" w:hAnsi="Times New Roman" w:cs="Times New Roman"/>
          <w:b/>
          <w:noProof/>
          <w:color w:val="000000"/>
          <w:sz w:val="24"/>
          <w:szCs w:val="24"/>
        </w:rPr>
        <w:t xml:space="preserve">2.4 </w:t>
      </w:r>
      <w:r w:rsidRPr="00EE49D2">
        <w:rPr>
          <w:rFonts w:ascii="Times New Roman" w:hAnsi="Times New Roman" w:cs="Times New Roman"/>
          <w:b/>
          <w:noProof/>
          <w:color w:val="000000"/>
          <w:sz w:val="24"/>
          <w:szCs w:val="24"/>
        </w:rPr>
        <w:t>  Classifications of Financial Institutions</w:t>
      </w:r>
    </w:p>
    <w:p w:rsidR="008F4BF0" w:rsidRPr="00EE49D2" w:rsidRDefault="008F4BF0" w:rsidP="008F4BF0">
      <w:pPr>
        <w:spacing w:before="100" w:beforeAutospacing="1" w:after="100" w:afterAutospacing="1"/>
        <w:jc w:val="both"/>
        <w:rPr>
          <w:rFonts w:ascii="Times New Roman" w:eastAsia="Times New Roman" w:hAnsi="Times New Roman" w:cs="Times New Roman"/>
          <w:sz w:val="24"/>
          <w:szCs w:val="24"/>
        </w:rPr>
      </w:pPr>
      <w:r w:rsidRPr="00EE49D2">
        <w:rPr>
          <w:rFonts w:ascii="Times New Roman" w:eastAsia="Times New Roman" w:hAnsi="Times New Roman" w:cs="Times New Roman"/>
          <w:sz w:val="24"/>
          <w:szCs w:val="24"/>
        </w:rPr>
        <w:t>F</w:t>
      </w:r>
      <w:r w:rsidRPr="007A49B8">
        <w:rPr>
          <w:rFonts w:ascii="Times New Roman" w:eastAsia="Times New Roman" w:hAnsi="Times New Roman" w:cs="Times New Roman"/>
          <w:sz w:val="24"/>
          <w:szCs w:val="24"/>
        </w:rPr>
        <w:t xml:space="preserve">inancial intermediaries include: </w:t>
      </w:r>
      <w:r w:rsidRPr="007A49B8">
        <w:rPr>
          <w:rFonts w:ascii="Times New Roman" w:eastAsia="Times New Roman" w:hAnsi="Times New Roman" w:cs="Times New Roman"/>
          <w:iCs/>
          <w:sz w:val="24"/>
          <w:szCs w:val="24"/>
        </w:rPr>
        <w:t>Depository Institutions</w:t>
      </w:r>
      <w:r w:rsidRPr="007A49B8">
        <w:rPr>
          <w:rFonts w:ascii="Times New Roman" w:eastAsia="Times New Roman" w:hAnsi="Times New Roman" w:cs="Times New Roman"/>
          <w:sz w:val="24"/>
          <w:szCs w:val="24"/>
        </w:rPr>
        <w:t xml:space="preserve"> (commercial banks, savings and loan associations, mutual savings banks, credit unions); </w:t>
      </w:r>
      <w:r w:rsidRPr="007A49B8">
        <w:rPr>
          <w:rFonts w:ascii="Times New Roman" w:eastAsia="Times New Roman" w:hAnsi="Times New Roman" w:cs="Times New Roman"/>
          <w:iCs/>
          <w:sz w:val="24"/>
          <w:szCs w:val="24"/>
        </w:rPr>
        <w:t>Contractual Savings Institutions</w:t>
      </w:r>
      <w:r w:rsidRPr="007A49B8">
        <w:rPr>
          <w:rFonts w:ascii="Times New Roman" w:eastAsia="Times New Roman" w:hAnsi="Times New Roman" w:cs="Times New Roman"/>
          <w:sz w:val="24"/>
          <w:szCs w:val="24"/>
        </w:rPr>
        <w:t xml:space="preserve"> (life insurance companies, fire and casualty insurance companies, pension funds, government retirement funds); and </w:t>
      </w:r>
      <w:r w:rsidRPr="007A49B8">
        <w:rPr>
          <w:rFonts w:ascii="Times New Roman" w:eastAsia="Times New Roman" w:hAnsi="Times New Roman" w:cs="Times New Roman"/>
          <w:iCs/>
          <w:sz w:val="24"/>
          <w:szCs w:val="24"/>
        </w:rPr>
        <w:t>Investment Intermediaries</w:t>
      </w:r>
      <w:r w:rsidRPr="007A49B8">
        <w:rPr>
          <w:rFonts w:ascii="Times New Roman" w:eastAsia="Times New Roman" w:hAnsi="Times New Roman" w:cs="Times New Roman"/>
          <w:sz w:val="24"/>
          <w:szCs w:val="24"/>
        </w:rPr>
        <w:t xml:space="preserve"> (finance companies, stock and bond mutual fu</w:t>
      </w:r>
      <w:r>
        <w:rPr>
          <w:rFonts w:ascii="Times New Roman" w:eastAsia="Times New Roman" w:hAnsi="Times New Roman" w:cs="Times New Roman"/>
          <w:sz w:val="24"/>
          <w:szCs w:val="24"/>
        </w:rPr>
        <w:t>nds, money market mutual funds).</w:t>
      </w:r>
    </w:p>
    <w:p w:rsidR="008F4BF0" w:rsidRDefault="008F4BF0" w:rsidP="008F4BF0">
      <w:pPr>
        <w:pStyle w:val="Heading2"/>
        <w:numPr>
          <w:ilvl w:val="0"/>
          <w:numId w:val="15"/>
        </w:numPr>
        <w:rPr>
          <w:rFonts w:ascii="Times New Roman" w:hAnsi="Times New Roman" w:cs="Times New Roman"/>
          <w:noProof/>
          <w:color w:val="000000"/>
          <w:sz w:val="24"/>
          <w:szCs w:val="24"/>
        </w:rPr>
      </w:pPr>
      <w:r w:rsidRPr="00E90323">
        <w:rPr>
          <w:rFonts w:ascii="Times New Roman" w:hAnsi="Times New Roman" w:cs="Times New Roman"/>
          <w:noProof/>
          <w:color w:val="000000"/>
          <w:sz w:val="24"/>
          <w:szCs w:val="24"/>
        </w:rPr>
        <w:t>Depository </w:t>
      </w:r>
      <w:r w:rsidRPr="00E90323">
        <w:rPr>
          <w:rFonts w:ascii="Times New Roman" w:hAnsi="Times New Roman" w:cs="Times New Roman"/>
          <w:noProof/>
          <w:color w:val="000000"/>
          <w:spacing w:val="-1"/>
          <w:sz w:val="24"/>
          <w:szCs w:val="24"/>
        </w:rPr>
        <w:t>financial</w:t>
      </w:r>
      <w:r w:rsidRPr="00E90323">
        <w:rPr>
          <w:rFonts w:ascii="Times New Roman" w:hAnsi="Times New Roman" w:cs="Times New Roman"/>
          <w:noProof/>
          <w:color w:val="000000"/>
          <w:sz w:val="24"/>
          <w:szCs w:val="24"/>
        </w:rPr>
        <w:t> institutions</w:t>
      </w:r>
    </w:p>
    <w:p w:rsidR="008F4BF0" w:rsidRPr="00C233D5" w:rsidRDefault="008F4BF0" w:rsidP="008F4BF0">
      <w:pPr>
        <w:autoSpaceDE w:val="0"/>
        <w:autoSpaceDN w:val="0"/>
        <w:adjustRightInd w:val="0"/>
        <w:spacing w:after="0"/>
        <w:jc w:val="both"/>
        <w:rPr>
          <w:rFonts w:ascii="Times New Roman" w:hAnsi="Times New Roman" w:cs="Times New Roman"/>
          <w:color w:val="000000"/>
          <w:sz w:val="24"/>
          <w:szCs w:val="24"/>
        </w:rPr>
      </w:pPr>
      <w:r w:rsidRPr="00C233D5">
        <w:rPr>
          <w:rFonts w:ascii="Times New Roman" w:hAnsi="Times New Roman" w:cs="Times New Roman"/>
          <w:color w:val="000000"/>
          <w:sz w:val="24"/>
          <w:szCs w:val="24"/>
        </w:rPr>
        <w:t>Depository institutions accept deposits from surplus units and provide credit to deficit units through loans and purchases of securities. They are popular financial institutions for the following reasons.</w:t>
      </w:r>
    </w:p>
    <w:p w:rsidR="008F4BF0" w:rsidRDefault="008F4BF0" w:rsidP="008F4BF0">
      <w:pPr>
        <w:pStyle w:val="ListParagraph"/>
        <w:numPr>
          <w:ilvl w:val="0"/>
          <w:numId w:val="12"/>
        </w:numPr>
        <w:autoSpaceDE w:val="0"/>
        <w:autoSpaceDN w:val="0"/>
        <w:adjustRightInd w:val="0"/>
        <w:spacing w:after="0"/>
        <w:jc w:val="both"/>
        <w:rPr>
          <w:rFonts w:ascii="Times New Roman" w:hAnsi="Times New Roman" w:cs="Times New Roman"/>
          <w:color w:val="000000"/>
          <w:sz w:val="24"/>
          <w:szCs w:val="24"/>
        </w:rPr>
      </w:pPr>
      <w:r w:rsidRPr="00EC3DF1">
        <w:rPr>
          <w:rFonts w:ascii="Times New Roman" w:hAnsi="Times New Roman" w:cs="Times New Roman"/>
          <w:color w:val="000000"/>
          <w:sz w:val="24"/>
          <w:szCs w:val="24"/>
        </w:rPr>
        <w:t>They offer deposit accounts that can accommodate the amount and liquidity characteristics desired by most surplus units.</w:t>
      </w:r>
    </w:p>
    <w:p w:rsidR="008F4BF0" w:rsidRDefault="008F4BF0" w:rsidP="008F4BF0">
      <w:pPr>
        <w:pStyle w:val="ListParagraph"/>
        <w:numPr>
          <w:ilvl w:val="0"/>
          <w:numId w:val="12"/>
        </w:numPr>
        <w:autoSpaceDE w:val="0"/>
        <w:autoSpaceDN w:val="0"/>
        <w:adjustRightInd w:val="0"/>
        <w:spacing w:after="0"/>
        <w:jc w:val="both"/>
        <w:rPr>
          <w:rFonts w:ascii="Times New Roman" w:hAnsi="Times New Roman" w:cs="Times New Roman"/>
          <w:color w:val="000000"/>
          <w:sz w:val="24"/>
          <w:szCs w:val="24"/>
        </w:rPr>
      </w:pPr>
      <w:r w:rsidRPr="00EC3DF1">
        <w:rPr>
          <w:rFonts w:ascii="Times New Roman" w:eastAsia="AdvOT526a88f1+25" w:hAnsi="Times New Roman" w:cs="Times New Roman"/>
          <w:color w:val="1F9A00"/>
          <w:sz w:val="24"/>
          <w:szCs w:val="24"/>
        </w:rPr>
        <w:t xml:space="preserve"> </w:t>
      </w:r>
      <w:r w:rsidRPr="00EC3DF1">
        <w:rPr>
          <w:rFonts w:ascii="Times New Roman" w:hAnsi="Times New Roman" w:cs="Times New Roman"/>
          <w:color w:val="000000"/>
          <w:sz w:val="24"/>
          <w:szCs w:val="24"/>
        </w:rPr>
        <w:t>They repackage funds received from deposits to provide loans of the size and maturity desired by deficit units.</w:t>
      </w:r>
    </w:p>
    <w:p w:rsidR="008F4BF0" w:rsidRDefault="008F4BF0" w:rsidP="008F4BF0">
      <w:pPr>
        <w:pStyle w:val="ListParagraph"/>
        <w:numPr>
          <w:ilvl w:val="0"/>
          <w:numId w:val="12"/>
        </w:numPr>
        <w:autoSpaceDE w:val="0"/>
        <w:autoSpaceDN w:val="0"/>
        <w:adjustRightInd w:val="0"/>
        <w:spacing w:after="0"/>
        <w:jc w:val="both"/>
        <w:rPr>
          <w:rFonts w:ascii="Times New Roman" w:hAnsi="Times New Roman" w:cs="Times New Roman"/>
          <w:color w:val="000000"/>
          <w:sz w:val="24"/>
          <w:szCs w:val="24"/>
        </w:rPr>
      </w:pPr>
      <w:r w:rsidRPr="00EC3DF1">
        <w:rPr>
          <w:rFonts w:ascii="Times New Roman" w:hAnsi="Times New Roman" w:cs="Times New Roman"/>
          <w:color w:val="000000"/>
          <w:sz w:val="24"/>
          <w:szCs w:val="24"/>
        </w:rPr>
        <w:t>They accept the risk on loans provided.</w:t>
      </w:r>
    </w:p>
    <w:p w:rsidR="008F4BF0" w:rsidRDefault="008F4BF0" w:rsidP="008F4BF0">
      <w:pPr>
        <w:pStyle w:val="ListParagraph"/>
        <w:numPr>
          <w:ilvl w:val="0"/>
          <w:numId w:val="12"/>
        </w:numPr>
        <w:autoSpaceDE w:val="0"/>
        <w:autoSpaceDN w:val="0"/>
        <w:adjustRightInd w:val="0"/>
        <w:spacing w:after="0"/>
        <w:jc w:val="both"/>
        <w:rPr>
          <w:rFonts w:ascii="Times New Roman" w:hAnsi="Times New Roman" w:cs="Times New Roman"/>
          <w:color w:val="000000"/>
          <w:sz w:val="24"/>
          <w:szCs w:val="24"/>
        </w:rPr>
      </w:pPr>
      <w:r w:rsidRPr="00EC3DF1">
        <w:rPr>
          <w:rFonts w:ascii="Times New Roman" w:eastAsia="AdvOT526a88f1+25" w:hAnsi="Times New Roman" w:cs="Times New Roman"/>
          <w:color w:val="1F9A00"/>
          <w:sz w:val="24"/>
          <w:szCs w:val="24"/>
        </w:rPr>
        <w:t xml:space="preserve"> </w:t>
      </w:r>
      <w:r w:rsidRPr="00EC3DF1">
        <w:rPr>
          <w:rFonts w:ascii="Times New Roman" w:hAnsi="Times New Roman" w:cs="Times New Roman"/>
          <w:color w:val="000000"/>
          <w:sz w:val="24"/>
          <w:szCs w:val="24"/>
        </w:rPr>
        <w:t>They have more expertise than individual surplus units in evaluating the creditworthiness of deficit units.</w:t>
      </w:r>
    </w:p>
    <w:p w:rsidR="008F4BF0" w:rsidRPr="00EC3DF1" w:rsidRDefault="008F4BF0" w:rsidP="008F4BF0">
      <w:pPr>
        <w:pStyle w:val="ListParagraph"/>
        <w:numPr>
          <w:ilvl w:val="0"/>
          <w:numId w:val="12"/>
        </w:numPr>
        <w:autoSpaceDE w:val="0"/>
        <w:autoSpaceDN w:val="0"/>
        <w:adjustRightInd w:val="0"/>
        <w:spacing w:after="0"/>
        <w:jc w:val="both"/>
        <w:rPr>
          <w:rFonts w:ascii="Times New Roman" w:hAnsi="Times New Roman" w:cs="Times New Roman"/>
          <w:color w:val="000000"/>
          <w:sz w:val="24"/>
          <w:szCs w:val="24"/>
        </w:rPr>
      </w:pPr>
      <w:r w:rsidRPr="00EC3DF1">
        <w:rPr>
          <w:rFonts w:ascii="Times New Roman" w:eastAsia="AdvOT526a88f1+25" w:hAnsi="Times New Roman" w:cs="Times New Roman"/>
          <w:color w:val="1F9A00"/>
          <w:sz w:val="24"/>
          <w:szCs w:val="24"/>
        </w:rPr>
        <w:t xml:space="preserve"> </w:t>
      </w:r>
      <w:r w:rsidRPr="00EC3DF1">
        <w:rPr>
          <w:rFonts w:ascii="Times New Roman" w:hAnsi="Times New Roman" w:cs="Times New Roman"/>
          <w:color w:val="000000"/>
          <w:sz w:val="24"/>
          <w:szCs w:val="24"/>
        </w:rPr>
        <w:t>They diversify their loans among numerous deficit units and therefore can absorb defaulted loans better than individual surplus units could.</w:t>
      </w:r>
      <w:r>
        <w:rPr>
          <w:rFonts w:ascii="Times New Roman" w:hAnsi="Times New Roman" w:cs="Times New Roman"/>
          <w:color w:val="000000"/>
          <w:sz w:val="24"/>
          <w:szCs w:val="24"/>
        </w:rPr>
        <w:t xml:space="preserve"> </w:t>
      </w:r>
      <w:r w:rsidRPr="00EC3DF1">
        <w:rPr>
          <w:rFonts w:ascii="Times New Roman" w:hAnsi="Times New Roman" w:cs="Times New Roman"/>
          <w:color w:val="000000"/>
          <w:sz w:val="24"/>
          <w:szCs w:val="24"/>
        </w:rPr>
        <w:t>A more specific description of each depository institution’s role in the financial markets follows.</w:t>
      </w:r>
    </w:p>
    <w:p w:rsidR="008F4BF0" w:rsidRDefault="008F4BF0" w:rsidP="008F4BF0">
      <w:pPr>
        <w:autoSpaceDE w:val="0"/>
        <w:autoSpaceDN w:val="0"/>
        <w:adjustRightInd w:val="0"/>
        <w:spacing w:after="0"/>
        <w:jc w:val="both"/>
        <w:rPr>
          <w:rFonts w:ascii="Times New Roman" w:hAnsi="Times New Roman" w:cs="Times New Roman"/>
          <w:b/>
          <w:color w:val="000000" w:themeColor="text1"/>
          <w:sz w:val="24"/>
          <w:szCs w:val="24"/>
        </w:rPr>
      </w:pPr>
    </w:p>
    <w:p w:rsidR="008F4BF0" w:rsidRPr="00E97DCA" w:rsidRDefault="008F4BF0" w:rsidP="008F4BF0">
      <w:pPr>
        <w:autoSpaceDE w:val="0"/>
        <w:autoSpaceDN w:val="0"/>
        <w:adjustRightInd w:val="0"/>
        <w:spacing w:after="0"/>
        <w:jc w:val="both"/>
        <w:rPr>
          <w:rFonts w:ascii="Times New Roman" w:hAnsi="Times New Roman" w:cs="Times New Roman"/>
          <w:sz w:val="24"/>
          <w:szCs w:val="24"/>
        </w:rPr>
      </w:pPr>
      <w:r w:rsidRPr="00C233D5">
        <w:rPr>
          <w:rFonts w:ascii="Times New Roman" w:hAnsi="Times New Roman" w:cs="Times New Roman"/>
          <w:b/>
          <w:color w:val="000000" w:themeColor="text1"/>
          <w:sz w:val="24"/>
          <w:szCs w:val="24"/>
        </w:rPr>
        <w:lastRenderedPageBreak/>
        <w:t>Commercial Banks</w:t>
      </w:r>
      <w:r w:rsidRPr="00E97DCA">
        <w:rPr>
          <w:rFonts w:ascii="Times New Roman" w:hAnsi="Times New Roman" w:cs="Times New Roman"/>
          <w:b/>
          <w:color w:val="000000" w:themeColor="text1"/>
          <w:sz w:val="24"/>
          <w:szCs w:val="24"/>
        </w:rPr>
        <w:t>:</w:t>
      </w:r>
      <w:r w:rsidRPr="00E97DCA">
        <w:rPr>
          <w:rFonts w:ascii="Times New Roman" w:hAnsi="Times New Roman" w:cs="Times New Roman"/>
          <w:color w:val="008D00"/>
          <w:sz w:val="24"/>
          <w:szCs w:val="24"/>
        </w:rPr>
        <w:t xml:space="preserve"> </w:t>
      </w:r>
      <w:r w:rsidRPr="00E97DCA">
        <w:rPr>
          <w:rFonts w:ascii="Times New Roman" w:hAnsi="Times New Roman" w:cs="Times New Roman"/>
          <w:color w:val="000000"/>
          <w:sz w:val="24"/>
          <w:szCs w:val="24"/>
        </w:rPr>
        <w:t>In aggregate, commercial banks are the most dominant depository institution. They serve surplus units by offering a wide variety of deposit accounts, and they transfer deposited funds to deficit units by providing direct loans or purchasing debt securities. Commercial bank operations are exposed to risk because their loans and many of their investments in debt securities are subject to the risk of default by the borrowers.</w:t>
      </w:r>
      <w:r w:rsidRPr="00E97DCA">
        <w:rPr>
          <w:rFonts w:ascii="Times New Roman" w:hAnsi="Times New Roman" w:cs="Times New Roman"/>
          <w:sz w:val="24"/>
          <w:szCs w:val="24"/>
        </w:rPr>
        <w:t xml:space="preserve"> The federal funds market facilitates the flow of funds between depository institutions (including banks). A bank that has excess funds can lend to a bank with deficient funds for a short term period, such as one to five days. In this way, the federal funds market facilitates the flow of funds from banks that have excess funds to banks that are in need of funds.</w:t>
      </w:r>
    </w:p>
    <w:p w:rsidR="008F4BF0" w:rsidRPr="00E97DCA" w:rsidRDefault="008F4BF0" w:rsidP="008F4BF0">
      <w:pPr>
        <w:autoSpaceDE w:val="0"/>
        <w:autoSpaceDN w:val="0"/>
        <w:adjustRightInd w:val="0"/>
        <w:spacing w:after="0"/>
        <w:jc w:val="both"/>
        <w:rPr>
          <w:rFonts w:ascii="Times New Roman" w:hAnsi="Times New Roman" w:cs="Times New Roman"/>
          <w:color w:val="000000"/>
          <w:sz w:val="24"/>
          <w:szCs w:val="24"/>
        </w:rPr>
      </w:pPr>
    </w:p>
    <w:p w:rsidR="008F4BF0" w:rsidRPr="00E179C0" w:rsidRDefault="008F4BF0" w:rsidP="008F4BF0">
      <w:pPr>
        <w:autoSpaceDE w:val="0"/>
        <w:autoSpaceDN w:val="0"/>
        <w:adjustRightInd w:val="0"/>
        <w:spacing w:after="0"/>
        <w:jc w:val="both"/>
        <w:rPr>
          <w:rFonts w:ascii="Times New Roman" w:hAnsi="Times New Roman" w:cs="Times New Roman"/>
          <w:color w:val="000000"/>
          <w:sz w:val="24"/>
          <w:szCs w:val="24"/>
        </w:rPr>
      </w:pPr>
      <w:r w:rsidRPr="00E179C0">
        <w:rPr>
          <w:rFonts w:ascii="Times New Roman" w:hAnsi="Times New Roman" w:cs="Times New Roman"/>
          <w:b/>
          <w:color w:val="000000" w:themeColor="text1"/>
          <w:sz w:val="24"/>
          <w:szCs w:val="24"/>
        </w:rPr>
        <w:t>Savings Institutions</w:t>
      </w:r>
      <w:r>
        <w:rPr>
          <w:rFonts w:ascii="Times New Roman" w:hAnsi="Times New Roman" w:cs="Times New Roman"/>
          <w:b/>
          <w:color w:val="000000" w:themeColor="text1"/>
          <w:sz w:val="24"/>
          <w:szCs w:val="24"/>
        </w:rPr>
        <w:t>:</w:t>
      </w:r>
      <w:r w:rsidRPr="00E179C0">
        <w:rPr>
          <w:rFonts w:ascii="Times New Roman" w:hAnsi="Times New Roman" w:cs="Times New Roman"/>
          <w:color w:val="008D00"/>
          <w:sz w:val="24"/>
          <w:szCs w:val="24"/>
        </w:rPr>
        <w:t xml:space="preserve"> </w:t>
      </w:r>
      <w:r w:rsidRPr="00E179C0">
        <w:rPr>
          <w:rFonts w:ascii="Times New Roman" w:hAnsi="Times New Roman" w:cs="Times New Roman"/>
          <w:color w:val="000000"/>
          <w:sz w:val="24"/>
          <w:szCs w:val="24"/>
        </w:rPr>
        <w:t>Savings institutions, which are sometimes referred to as thrift institutions, are another type of depository institution. Savings institutions include savings and loan associations (S&amp;Ls) and savings banks. Like commercial banks, savings institutions offer deposit accounts to surplus units and then channel these deposits to deficit units. Savings banks are similar to S&amp;Ls except that they have more diversified uses of funds. Over time, however, this difference has narrowed. Savings institutions can be owned by shareholders, but most are mutual (depositor owned). Like commercial banks, savings institutions rely on the federal funds market to lend their excess funds or to borrow funds on a short-term basis.</w:t>
      </w:r>
    </w:p>
    <w:p w:rsidR="008F4BF0" w:rsidRPr="00E179C0" w:rsidRDefault="008F4BF0" w:rsidP="008F4BF0">
      <w:pPr>
        <w:autoSpaceDE w:val="0"/>
        <w:autoSpaceDN w:val="0"/>
        <w:adjustRightInd w:val="0"/>
        <w:spacing w:after="0"/>
        <w:jc w:val="both"/>
        <w:rPr>
          <w:rFonts w:ascii="Times New Roman" w:hAnsi="Times New Roman" w:cs="Times New Roman"/>
          <w:color w:val="000000"/>
          <w:sz w:val="24"/>
          <w:szCs w:val="24"/>
        </w:rPr>
      </w:pPr>
      <w:r w:rsidRPr="00E179C0">
        <w:rPr>
          <w:rFonts w:ascii="Times New Roman" w:hAnsi="Times New Roman" w:cs="Times New Roman"/>
          <w:color w:val="000000"/>
          <w:sz w:val="24"/>
          <w:szCs w:val="24"/>
        </w:rPr>
        <w:t>Whereas commercial banks concentrate on commercial (business) loans, savings institutions concentrate on residential mortgage loans.</w:t>
      </w:r>
      <w:r w:rsidRPr="00E179C0">
        <w:rPr>
          <w:rFonts w:ascii="Times New Roman" w:hAnsi="Times New Roman" w:cs="Times New Roman"/>
          <w:sz w:val="24"/>
          <w:szCs w:val="24"/>
        </w:rPr>
        <w:tab/>
      </w:r>
      <w:r w:rsidRPr="00E179C0">
        <w:rPr>
          <w:rFonts w:ascii="Times New Roman" w:hAnsi="Times New Roman" w:cs="Times New Roman"/>
          <w:sz w:val="24"/>
          <w:szCs w:val="24"/>
        </w:rPr>
        <w:tab/>
      </w:r>
    </w:p>
    <w:p w:rsidR="008F4BF0" w:rsidRDefault="008F4BF0" w:rsidP="008F4BF0">
      <w:pPr>
        <w:autoSpaceDE w:val="0"/>
        <w:autoSpaceDN w:val="0"/>
        <w:adjustRightInd w:val="0"/>
        <w:spacing w:after="0"/>
        <w:jc w:val="both"/>
        <w:rPr>
          <w:rFonts w:ascii="AdvOT45bf69de.BI" w:hAnsi="AdvOT45bf69de.BI" w:cs="AdvOT45bf69de.BI"/>
          <w:color w:val="008D00"/>
          <w:sz w:val="24"/>
          <w:szCs w:val="24"/>
        </w:rPr>
      </w:pPr>
    </w:p>
    <w:p w:rsidR="008F4BF0" w:rsidRPr="00855977" w:rsidRDefault="008F4BF0" w:rsidP="008F4BF0">
      <w:pPr>
        <w:autoSpaceDE w:val="0"/>
        <w:autoSpaceDN w:val="0"/>
        <w:adjustRightInd w:val="0"/>
        <w:spacing w:after="0"/>
        <w:jc w:val="both"/>
        <w:rPr>
          <w:rFonts w:ascii="Times New Roman" w:hAnsi="Times New Roman" w:cs="Times New Roman"/>
          <w:color w:val="000000"/>
          <w:sz w:val="24"/>
          <w:szCs w:val="24"/>
        </w:rPr>
      </w:pPr>
      <w:r w:rsidRPr="001F4B05">
        <w:rPr>
          <w:rFonts w:ascii="Times New Roman" w:hAnsi="Times New Roman" w:cs="Times New Roman"/>
          <w:b/>
          <w:color w:val="000000" w:themeColor="text1"/>
          <w:sz w:val="24"/>
          <w:szCs w:val="24"/>
        </w:rPr>
        <w:t xml:space="preserve">Credit Unions: </w:t>
      </w:r>
      <w:r w:rsidRPr="001F4B05">
        <w:rPr>
          <w:rFonts w:ascii="Times New Roman" w:hAnsi="Times New Roman" w:cs="Times New Roman"/>
          <w:color w:val="000000"/>
          <w:sz w:val="24"/>
          <w:szCs w:val="24"/>
        </w:rPr>
        <w:t>Credit unions differ from commercial banks and savings institutions in that they (1) are nonprofit and (2) restrict their business to the credit union members, who share a common bond (such as a common employer or union). Like savings institutions, they are sometimes classified as thrift institutions in order to distinguish them from commercial banks. Because of the “common bond” characteristic, credit unions tend to be much smaller than other depository institutions. They use most of their funds to provide loans to their members.</w:t>
      </w:r>
      <w:r w:rsidRPr="001F4B05">
        <w:rPr>
          <w:rFonts w:ascii="Times New Roman" w:hAnsi="Times New Roman" w:cs="Times New Roman"/>
          <w:sz w:val="24"/>
          <w:szCs w:val="24"/>
        </w:rPr>
        <w:tab/>
      </w:r>
    </w:p>
    <w:p w:rsidR="008F4BF0" w:rsidRPr="00341C83" w:rsidRDefault="008F4BF0" w:rsidP="008F4BF0">
      <w:pPr>
        <w:pStyle w:val="Heading2"/>
        <w:numPr>
          <w:ilvl w:val="1"/>
          <w:numId w:val="13"/>
        </w:numPr>
        <w:jc w:val="both"/>
        <w:rPr>
          <w:rFonts w:ascii="Times New Roman" w:hAnsi="Times New Roman" w:cs="Times New Roman"/>
          <w:noProof/>
          <w:color w:val="000000"/>
          <w:sz w:val="24"/>
          <w:szCs w:val="24"/>
        </w:rPr>
      </w:pPr>
      <w:r w:rsidRPr="00341C83">
        <w:rPr>
          <w:rFonts w:ascii="Times New Roman" w:hAnsi="Times New Roman" w:cs="Times New Roman"/>
          <w:noProof/>
          <w:color w:val="000000"/>
          <w:sz w:val="24"/>
          <w:szCs w:val="24"/>
        </w:rPr>
        <w:t>  Non-depository institutions</w:t>
      </w:r>
    </w:p>
    <w:p w:rsidR="008F4BF0" w:rsidRDefault="008F4BF0" w:rsidP="008F4BF0">
      <w:pPr>
        <w:autoSpaceDE w:val="0"/>
        <w:autoSpaceDN w:val="0"/>
        <w:adjustRightInd w:val="0"/>
        <w:spacing w:after="0"/>
        <w:jc w:val="both"/>
        <w:rPr>
          <w:rFonts w:ascii="AdvOT1ef757c0" w:hAnsi="AdvOT1ef757c0" w:cs="AdvOT1ef757c0"/>
          <w:sz w:val="20"/>
          <w:szCs w:val="20"/>
        </w:rPr>
      </w:pPr>
    </w:p>
    <w:p w:rsidR="008F4BF0" w:rsidRPr="006613AD" w:rsidRDefault="008F4BF0" w:rsidP="008F4BF0">
      <w:pPr>
        <w:autoSpaceDE w:val="0"/>
        <w:autoSpaceDN w:val="0"/>
        <w:adjustRightInd w:val="0"/>
        <w:spacing w:after="0"/>
        <w:jc w:val="both"/>
        <w:rPr>
          <w:rFonts w:ascii="Times New Roman" w:hAnsi="Times New Roman" w:cs="Times New Roman"/>
          <w:sz w:val="24"/>
          <w:szCs w:val="24"/>
        </w:rPr>
      </w:pPr>
      <w:r>
        <w:rPr>
          <w:rFonts w:ascii="AdvOT1ef757c0" w:hAnsi="AdvOT1ef757c0" w:cs="AdvOT1ef757c0"/>
          <w:sz w:val="20"/>
          <w:szCs w:val="20"/>
        </w:rPr>
        <w:t xml:space="preserve"> </w:t>
      </w:r>
      <w:r w:rsidRPr="006613AD">
        <w:rPr>
          <w:rFonts w:ascii="Times New Roman" w:hAnsi="Times New Roman" w:cs="Times New Roman"/>
          <w:sz w:val="24"/>
          <w:szCs w:val="24"/>
        </w:rPr>
        <w:t>Non depository institutions generate funds from sources other than deposits but also play a major role in financial intermediation.</w:t>
      </w:r>
    </w:p>
    <w:p w:rsidR="008F4BF0" w:rsidRPr="006613AD" w:rsidRDefault="008F4BF0" w:rsidP="008F4BF0">
      <w:pPr>
        <w:autoSpaceDE w:val="0"/>
        <w:autoSpaceDN w:val="0"/>
        <w:adjustRightInd w:val="0"/>
        <w:spacing w:after="0"/>
        <w:jc w:val="both"/>
        <w:rPr>
          <w:rFonts w:ascii="Times New Roman" w:hAnsi="Times New Roman" w:cs="Times New Roman"/>
          <w:color w:val="000000"/>
          <w:sz w:val="24"/>
          <w:szCs w:val="24"/>
        </w:rPr>
      </w:pPr>
      <w:r w:rsidRPr="006613AD">
        <w:rPr>
          <w:rFonts w:ascii="Times New Roman" w:hAnsi="Times New Roman" w:cs="Times New Roman"/>
          <w:b/>
          <w:color w:val="000000" w:themeColor="text1"/>
          <w:sz w:val="24"/>
          <w:szCs w:val="24"/>
        </w:rPr>
        <w:t>Finance Companies:</w:t>
      </w:r>
      <w:r w:rsidRPr="006613AD">
        <w:rPr>
          <w:rFonts w:ascii="Times New Roman" w:hAnsi="Times New Roman" w:cs="Times New Roman"/>
          <w:color w:val="008D00"/>
          <w:sz w:val="24"/>
          <w:szCs w:val="24"/>
        </w:rPr>
        <w:t xml:space="preserve"> </w:t>
      </w:r>
      <w:r w:rsidRPr="006613AD">
        <w:rPr>
          <w:rFonts w:ascii="Times New Roman" w:hAnsi="Times New Roman" w:cs="Times New Roman"/>
          <w:color w:val="000000"/>
          <w:sz w:val="24"/>
          <w:szCs w:val="24"/>
        </w:rPr>
        <w:t>Most finance companies obtain funds by issuing securities and then lend the funds to individuals and small businesses. The functions of finance companies and depository institutions overlap, although each type of institution concentrates on a particular segment of the financial markets.</w:t>
      </w:r>
    </w:p>
    <w:p w:rsidR="008F4BF0" w:rsidRPr="006613AD" w:rsidRDefault="008F4BF0" w:rsidP="008F4BF0">
      <w:pPr>
        <w:autoSpaceDE w:val="0"/>
        <w:autoSpaceDN w:val="0"/>
        <w:adjustRightInd w:val="0"/>
        <w:spacing w:after="0"/>
        <w:jc w:val="both"/>
        <w:rPr>
          <w:rFonts w:ascii="Times New Roman" w:hAnsi="Times New Roman" w:cs="Times New Roman"/>
          <w:color w:val="000000"/>
          <w:sz w:val="24"/>
          <w:szCs w:val="24"/>
        </w:rPr>
      </w:pPr>
      <w:r w:rsidRPr="006613AD">
        <w:rPr>
          <w:rFonts w:ascii="Times New Roman" w:hAnsi="Times New Roman" w:cs="Times New Roman"/>
          <w:b/>
          <w:color w:val="000000" w:themeColor="text1"/>
          <w:sz w:val="24"/>
          <w:szCs w:val="24"/>
        </w:rPr>
        <w:t>Mutual Funds:</w:t>
      </w:r>
      <w:r w:rsidRPr="006613AD">
        <w:rPr>
          <w:rFonts w:ascii="Times New Roman" w:hAnsi="Times New Roman" w:cs="Times New Roman"/>
          <w:color w:val="008D00"/>
          <w:sz w:val="24"/>
          <w:szCs w:val="24"/>
        </w:rPr>
        <w:t xml:space="preserve"> </w:t>
      </w:r>
      <w:r w:rsidRPr="006613AD">
        <w:rPr>
          <w:rFonts w:ascii="Times New Roman" w:hAnsi="Times New Roman" w:cs="Times New Roman"/>
          <w:color w:val="000000"/>
          <w:sz w:val="24"/>
          <w:szCs w:val="24"/>
        </w:rPr>
        <w:t xml:space="preserve">Mutual funds sell shares to surplus units and use the funds received to purchase a portfolio of securities. They are the dominant non depository financial institution when measured in total assets. Some mutual funds concentrate their investment in capital market securities, such as stocks or bonds. Others, known as money market mutual funds, concentrate in money market securities. Typically, mutual funds purchase securities in minimum denominations </w:t>
      </w:r>
      <w:r w:rsidRPr="006613AD">
        <w:rPr>
          <w:rFonts w:ascii="Times New Roman" w:hAnsi="Times New Roman" w:cs="Times New Roman"/>
          <w:color w:val="000000"/>
          <w:sz w:val="24"/>
          <w:szCs w:val="24"/>
        </w:rPr>
        <w:lastRenderedPageBreak/>
        <w:t>that are larger than the savings of an individual surplus unit. By purchasing shares of mutual funds and money market mutual funds, small savers are able to invest in a diversified portfolio of securities with a relatively small amount of funds.</w:t>
      </w:r>
    </w:p>
    <w:p w:rsidR="008F4BF0" w:rsidRPr="006613AD" w:rsidRDefault="008F4BF0" w:rsidP="008F4BF0">
      <w:pPr>
        <w:autoSpaceDE w:val="0"/>
        <w:autoSpaceDN w:val="0"/>
        <w:adjustRightInd w:val="0"/>
        <w:spacing w:after="0"/>
        <w:jc w:val="both"/>
        <w:rPr>
          <w:rFonts w:ascii="Times New Roman" w:hAnsi="Times New Roman" w:cs="Times New Roman"/>
          <w:color w:val="000000"/>
          <w:sz w:val="24"/>
          <w:szCs w:val="24"/>
        </w:rPr>
      </w:pPr>
      <w:r w:rsidRPr="006613AD">
        <w:rPr>
          <w:rFonts w:ascii="Times New Roman" w:hAnsi="Times New Roman" w:cs="Times New Roman"/>
          <w:b/>
          <w:color w:val="000000" w:themeColor="text1"/>
          <w:sz w:val="24"/>
          <w:szCs w:val="24"/>
        </w:rPr>
        <w:t>Insurance Companies:</w:t>
      </w:r>
      <w:r w:rsidRPr="006613AD">
        <w:rPr>
          <w:rFonts w:ascii="Times New Roman" w:hAnsi="Times New Roman" w:cs="Times New Roman"/>
          <w:color w:val="008D00"/>
          <w:sz w:val="24"/>
          <w:szCs w:val="24"/>
        </w:rPr>
        <w:t xml:space="preserve"> </w:t>
      </w:r>
      <w:r w:rsidRPr="006613AD">
        <w:rPr>
          <w:rFonts w:ascii="Times New Roman" w:hAnsi="Times New Roman" w:cs="Times New Roman"/>
          <w:color w:val="000000"/>
          <w:sz w:val="24"/>
          <w:szCs w:val="24"/>
        </w:rPr>
        <w:t>Insurance companies provide individuals and firms with insurance policies that reduce the financial burden associated with death, illness, and damage to property. These companies charge premiums in exchange for the insurance that they provide. They invest the funds received in the form of premiums until the funds are needed to cover insurance claims. Insurance companies commonly invest these funds in stocks or bonds issued by corporations or in bonds issued by the government. In this way, they finance the needs of deficit units and thus serve as important financial intermediaries. Their overall performance is linked to the performance of the stocks and bonds in which they invest.</w:t>
      </w:r>
    </w:p>
    <w:p w:rsidR="008F4BF0" w:rsidRPr="006613AD" w:rsidRDefault="008F4BF0" w:rsidP="008F4BF0">
      <w:pPr>
        <w:autoSpaceDE w:val="0"/>
        <w:autoSpaceDN w:val="0"/>
        <w:adjustRightInd w:val="0"/>
        <w:spacing w:after="0"/>
        <w:jc w:val="both"/>
        <w:rPr>
          <w:rFonts w:ascii="Times New Roman" w:hAnsi="Times New Roman" w:cs="Times New Roman"/>
          <w:color w:val="000000"/>
          <w:sz w:val="24"/>
          <w:szCs w:val="24"/>
        </w:rPr>
      </w:pPr>
    </w:p>
    <w:p w:rsidR="008F4BF0" w:rsidRDefault="008F4BF0" w:rsidP="008F4BF0">
      <w:pPr>
        <w:autoSpaceDE w:val="0"/>
        <w:autoSpaceDN w:val="0"/>
        <w:adjustRightInd w:val="0"/>
        <w:spacing w:after="0"/>
        <w:jc w:val="both"/>
        <w:rPr>
          <w:rFonts w:ascii="AdvOTda6f6cb8.B" w:hAnsi="AdvOTda6f6cb8.B" w:cs="AdvOTda6f6cb8.B"/>
          <w:color w:val="800000"/>
          <w:sz w:val="26"/>
          <w:szCs w:val="26"/>
        </w:rPr>
      </w:pPr>
      <w:r w:rsidRPr="006613AD">
        <w:rPr>
          <w:rFonts w:ascii="Times New Roman" w:hAnsi="Times New Roman" w:cs="Times New Roman"/>
          <w:b/>
          <w:color w:val="000000" w:themeColor="text1"/>
          <w:sz w:val="24"/>
          <w:szCs w:val="24"/>
        </w:rPr>
        <w:t>Pension Funds:</w:t>
      </w:r>
      <w:r w:rsidRPr="006613AD">
        <w:rPr>
          <w:rFonts w:ascii="Times New Roman" w:hAnsi="Times New Roman" w:cs="Times New Roman"/>
          <w:color w:val="008D00"/>
          <w:sz w:val="24"/>
          <w:szCs w:val="24"/>
        </w:rPr>
        <w:t xml:space="preserve"> </w:t>
      </w:r>
      <w:r w:rsidRPr="006613AD">
        <w:rPr>
          <w:rFonts w:ascii="Times New Roman" w:hAnsi="Times New Roman" w:cs="Times New Roman"/>
          <w:color w:val="000000"/>
          <w:sz w:val="24"/>
          <w:szCs w:val="24"/>
        </w:rPr>
        <w:t>Many corporations and government agencies offer pension plans to their employees. The employees and their employers (or both) periodically contribute funds to the plan. Pension funds provide an efficient way for individuals to save for their retirement. The pension funds manage the money until the individuals withdraw the funds from their retirement accounts. The money that is contributed to individual retirement accounts is commonly invested by the pension funds in stocks or bonds issued by corporations or in bonds issued by the government. Thus pension funds are important financial intermediaries that finance the needs of deficit units.</w:t>
      </w:r>
      <w:r w:rsidRPr="00E359AF">
        <w:rPr>
          <w:rFonts w:ascii="AdvOTda6f6cb8.B" w:hAnsi="AdvOTda6f6cb8.B" w:cs="AdvOTda6f6cb8.B"/>
          <w:color w:val="800000"/>
          <w:sz w:val="26"/>
          <w:szCs w:val="26"/>
        </w:rPr>
        <w:t xml:space="preserve"> </w:t>
      </w:r>
    </w:p>
    <w:p w:rsidR="008F4BF0" w:rsidRDefault="008F4BF0" w:rsidP="008F4BF0">
      <w:pPr>
        <w:autoSpaceDE w:val="0"/>
        <w:autoSpaceDN w:val="0"/>
        <w:adjustRightInd w:val="0"/>
        <w:spacing w:after="0"/>
        <w:jc w:val="both"/>
        <w:rPr>
          <w:rFonts w:ascii="AdvOTda6f6cb8.B" w:hAnsi="AdvOTda6f6cb8.B" w:cs="AdvOTda6f6cb8.B"/>
          <w:color w:val="800000"/>
          <w:sz w:val="26"/>
          <w:szCs w:val="26"/>
        </w:rPr>
      </w:pPr>
    </w:p>
    <w:p w:rsidR="008F4BF0" w:rsidRDefault="008F4BF0" w:rsidP="008F4BF0">
      <w:pPr>
        <w:autoSpaceDE w:val="0"/>
        <w:autoSpaceDN w:val="0"/>
        <w:adjustRightInd w:val="0"/>
        <w:spacing w:after="0"/>
        <w:jc w:val="both"/>
        <w:rPr>
          <w:rFonts w:ascii="Times New Roman" w:hAnsi="Times New Roman" w:cs="Times New Roman"/>
          <w:b/>
          <w:noProof/>
          <w:color w:val="000000"/>
          <w:spacing w:val="-1"/>
          <w:sz w:val="24"/>
          <w:szCs w:val="24"/>
        </w:rPr>
      </w:pPr>
      <w:r w:rsidRPr="006B19DB">
        <w:rPr>
          <w:rFonts w:ascii="Times New Roman" w:hAnsi="Times New Roman" w:cs="Times New Roman"/>
          <w:b/>
          <w:noProof/>
          <w:color w:val="000000"/>
          <w:sz w:val="24"/>
          <w:szCs w:val="24"/>
        </w:rPr>
        <w:t>2.5  </w:t>
      </w:r>
      <w:r w:rsidRPr="006B19DB">
        <w:rPr>
          <w:rFonts w:ascii="Times New Roman" w:hAnsi="Times New Roman" w:cs="Times New Roman"/>
          <w:b/>
          <w:noProof/>
          <w:color w:val="000000"/>
          <w:spacing w:val="-1"/>
          <w:sz w:val="24"/>
          <w:szCs w:val="24"/>
        </w:rPr>
        <w:t>Risks</w:t>
      </w:r>
      <w:r w:rsidRPr="006B19DB">
        <w:rPr>
          <w:rFonts w:ascii="Times New Roman" w:hAnsi="Times New Roman" w:cs="Times New Roman"/>
          <w:b/>
          <w:noProof/>
          <w:color w:val="000000"/>
          <w:sz w:val="24"/>
          <w:szCs w:val="24"/>
        </w:rPr>
        <w:t> in Financial </w:t>
      </w:r>
      <w:r w:rsidRPr="006B19DB">
        <w:rPr>
          <w:rFonts w:ascii="Times New Roman" w:hAnsi="Times New Roman" w:cs="Times New Roman"/>
          <w:b/>
          <w:noProof/>
          <w:color w:val="000000"/>
          <w:spacing w:val="-1"/>
          <w:sz w:val="24"/>
          <w:szCs w:val="24"/>
        </w:rPr>
        <w:t>Industry</w:t>
      </w:r>
    </w:p>
    <w:p w:rsidR="008F4BF0" w:rsidRPr="006B19DB" w:rsidRDefault="008F4BF0" w:rsidP="008F4BF0">
      <w:pPr>
        <w:autoSpaceDE w:val="0"/>
        <w:autoSpaceDN w:val="0"/>
        <w:adjustRightInd w:val="0"/>
        <w:spacing w:after="0"/>
        <w:jc w:val="both"/>
        <w:rPr>
          <w:rFonts w:ascii="Times New Roman" w:hAnsi="Times New Roman" w:cs="Times New Roman"/>
          <w:b/>
          <w:noProof/>
          <w:color w:val="000000"/>
          <w:spacing w:val="-1"/>
          <w:sz w:val="24"/>
          <w:szCs w:val="24"/>
        </w:rPr>
      </w:pPr>
    </w:p>
    <w:p w:rsidR="008F4BF0" w:rsidRDefault="008F4BF0" w:rsidP="008F4BF0">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A depository institution seeks to earn a positive spread between the assets in which it invests (loan and securities) and the cost of its funds (deposits and other sources). The spread is referred to as spread income or margin. The spread income allows the institution to meet operating expenses and earn a fair profit on its capital.</w:t>
      </w:r>
    </w:p>
    <w:p w:rsidR="008F4BF0" w:rsidRDefault="008F4BF0" w:rsidP="008F4BF0">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In generating spread income a depository institution faces several risks, including </w:t>
      </w:r>
      <w:r w:rsidRPr="009147AA">
        <w:rPr>
          <w:rFonts w:ascii="Times New Roman" w:hAnsi="Times New Roman" w:cs="Times New Roman"/>
          <w:b/>
          <w:sz w:val="24"/>
          <w:szCs w:val="24"/>
        </w:rPr>
        <w:t>credit risk</w:t>
      </w:r>
      <w:r>
        <w:rPr>
          <w:rFonts w:ascii="Times New Roman" w:hAnsi="Times New Roman" w:cs="Times New Roman"/>
          <w:sz w:val="24"/>
          <w:szCs w:val="24"/>
        </w:rPr>
        <w:t xml:space="preserve">, also called </w:t>
      </w:r>
      <w:r w:rsidRPr="009147AA">
        <w:rPr>
          <w:rFonts w:ascii="Times New Roman" w:hAnsi="Times New Roman" w:cs="Times New Roman"/>
          <w:b/>
          <w:sz w:val="24"/>
          <w:szCs w:val="24"/>
        </w:rPr>
        <w:t>default risk</w:t>
      </w:r>
      <w:r>
        <w:rPr>
          <w:rFonts w:ascii="Times New Roman" w:hAnsi="Times New Roman" w:cs="Times New Roman"/>
          <w:sz w:val="24"/>
          <w:szCs w:val="24"/>
        </w:rPr>
        <w:t xml:space="preserve">, refers to the risk that a borrower will default on a loan obligation to the depository institution or that the issuer of a security that a depository institution holds will default on its obligation. </w:t>
      </w:r>
      <w:r w:rsidRPr="009147AA">
        <w:rPr>
          <w:rFonts w:ascii="Times New Roman" w:hAnsi="Times New Roman" w:cs="Times New Roman"/>
          <w:b/>
          <w:sz w:val="24"/>
          <w:szCs w:val="24"/>
        </w:rPr>
        <w:t>Regulatory risk</w:t>
      </w:r>
      <w:r>
        <w:rPr>
          <w:rFonts w:ascii="Times New Roman" w:hAnsi="Times New Roman" w:cs="Times New Roman"/>
          <w:sz w:val="24"/>
          <w:szCs w:val="24"/>
        </w:rPr>
        <w:t xml:space="preserve"> is the risk that regulators will change the rules and the earnings of institutions unfavorably.</w:t>
      </w:r>
    </w:p>
    <w:p w:rsidR="008F4BF0" w:rsidRPr="004F11AE" w:rsidRDefault="008F4BF0" w:rsidP="008F4BF0">
      <w:pPr>
        <w:autoSpaceDE w:val="0"/>
        <w:autoSpaceDN w:val="0"/>
        <w:adjustRightInd w:val="0"/>
        <w:spacing w:after="0"/>
        <w:jc w:val="both"/>
        <w:rPr>
          <w:rFonts w:ascii="Times New Roman" w:hAnsi="Times New Roman" w:cs="Times New Roman"/>
          <w:sz w:val="24"/>
          <w:szCs w:val="24"/>
        </w:rPr>
      </w:pPr>
      <w:r w:rsidRPr="004F11AE">
        <w:rPr>
          <w:rFonts w:ascii="Times New Roman" w:hAnsi="Times New Roman" w:cs="Times New Roman"/>
          <w:sz w:val="24"/>
          <w:szCs w:val="24"/>
        </w:rPr>
        <w:t>Funding risk</w:t>
      </w:r>
    </w:p>
    <w:p w:rsidR="008F4BF0" w:rsidRDefault="008F4BF0" w:rsidP="008F4BF0">
      <w:pPr>
        <w:autoSpaceDE w:val="0"/>
        <w:autoSpaceDN w:val="0"/>
        <w:adjustRightInd w:val="0"/>
        <w:spacing w:after="0"/>
        <w:jc w:val="both"/>
        <w:rPr>
          <w:rFonts w:ascii="Times New Roman" w:hAnsi="Times New Roman" w:cs="Times New Roman"/>
          <w:sz w:val="24"/>
          <w:szCs w:val="24"/>
        </w:rPr>
      </w:pPr>
      <w:r w:rsidRPr="004F11AE">
        <w:rPr>
          <w:rFonts w:ascii="Times New Roman" w:hAnsi="Times New Roman" w:cs="Times New Roman"/>
          <w:sz w:val="24"/>
          <w:szCs w:val="24"/>
        </w:rPr>
        <w:t>F</w:t>
      </w:r>
      <w:r>
        <w:rPr>
          <w:rFonts w:ascii="Times New Roman" w:hAnsi="Times New Roman" w:cs="Times New Roman"/>
          <w:sz w:val="24"/>
          <w:szCs w:val="24"/>
        </w:rPr>
        <w:t xml:space="preserve">unding risk can be explained best by illustration. Suppose that a depository institution raises $100 million by issuing a deposit with a maturity of 1 year and by agreeing to pay an interest rate of 7%. Ignoring for the time being the fact that the depository institution cannot invest the entire </w:t>
      </w:r>
    </w:p>
    <w:p w:rsidR="008F4BF0" w:rsidRDefault="008F4BF0" w:rsidP="008F4BF0">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$100 million because of the reserve requirements, which we discuss later in this chapter, suppose that $100 million is invested in U.S. government security that matures in 15 years, paying an interest rate of 9%. Because the funds are invested in U.S. government security, the depository institution faces no credit risks in this case.</w:t>
      </w:r>
    </w:p>
    <w:p w:rsidR="008F4BF0" w:rsidRDefault="008F4BF0" w:rsidP="008F4BF0">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lastRenderedPageBreak/>
        <w:t>At first, the depository institution appears to lock in a spread of 2% (9%-7%). This spread can be counted on only for the first year, though, because the spread in future years depends on the interest rate this depository institution will have to pay depositors in order to raise $100 million after the 1- year time deposit matures. If interest rates decline, the spread increases because the depository institution locked in the 9% rate. If interest rates rise, however, spread income declines. In fact, if this depository institution must pay more than 9% to depositors at any time during next 14 years, the spread becomes negative. That is it costs the depository institution more to finance the government securities than it earns on the funds invested in those securities.</w:t>
      </w:r>
    </w:p>
    <w:p w:rsidR="008F4BF0" w:rsidRDefault="008F4BF0" w:rsidP="008F4BF0">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In our example,</w:t>
      </w:r>
      <w:r w:rsidRPr="00E84E2C">
        <w:rPr>
          <w:rFonts w:ascii="Times New Roman" w:hAnsi="Times New Roman" w:cs="Times New Roman"/>
          <w:sz w:val="24"/>
          <w:szCs w:val="24"/>
        </w:rPr>
        <w:t xml:space="preserve"> </w:t>
      </w:r>
      <w:r>
        <w:rPr>
          <w:rFonts w:ascii="Times New Roman" w:hAnsi="Times New Roman" w:cs="Times New Roman"/>
          <w:sz w:val="24"/>
          <w:szCs w:val="24"/>
        </w:rPr>
        <w:t>the depository institution borrowed short (borrowed for 1 year) and lend long (invested for 15 years). This policy benefits from a decline in interest rates and suffers if interest rate rises. Suppose the institution could borrow funds 15 years at 7% and invested in U.S government security maturing in 1 earning 9% that is borrow long (15 years) and loan short(1 year). A rise in interest rate benefits the depository institution because it can then reinvest the proceeds from the maturing 1-year government security in a new 1-year</w:t>
      </w:r>
      <w:r w:rsidRPr="00FD1B74">
        <w:rPr>
          <w:rFonts w:ascii="Times New Roman" w:hAnsi="Times New Roman" w:cs="Times New Roman"/>
          <w:sz w:val="24"/>
          <w:szCs w:val="24"/>
        </w:rPr>
        <w:t xml:space="preserve"> </w:t>
      </w:r>
      <w:r>
        <w:rPr>
          <w:rFonts w:ascii="Times New Roman" w:hAnsi="Times New Roman" w:cs="Times New Roman"/>
          <w:sz w:val="24"/>
          <w:szCs w:val="24"/>
        </w:rPr>
        <w:t>government security offering a higher interest. In this case a decline in interest rates reduces the spread. An interest rate falling below 7% results in a negative spread.</w:t>
      </w:r>
    </w:p>
    <w:p w:rsidR="008F4BF0" w:rsidRDefault="008F4BF0" w:rsidP="008F4BF0">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All depository institution faces this funding problem. Managers of a</w:t>
      </w:r>
      <w:r w:rsidRPr="009D2572">
        <w:rPr>
          <w:rFonts w:ascii="Times New Roman" w:hAnsi="Times New Roman" w:cs="Times New Roman"/>
          <w:sz w:val="24"/>
          <w:szCs w:val="24"/>
        </w:rPr>
        <w:t xml:space="preserve"> </w:t>
      </w:r>
      <w:r>
        <w:rPr>
          <w:rFonts w:ascii="Times New Roman" w:hAnsi="Times New Roman" w:cs="Times New Roman"/>
          <w:sz w:val="24"/>
          <w:szCs w:val="24"/>
        </w:rPr>
        <w:t>depository institution with particular expectations about the future direction of interest rates will seek to benefit from these expectations. Those who expect interest rates to rise may pursue a policy to borrow funds for a long time horizon (borrow long) and lend funds for a short time horizon (lend short).if interest rates are expected to drop; managers may elect to borrow short and lend long. The problem of pursuing a strategy of positioning a depository institution based on expectations is that considerably adverse financial consequences will result if those expectations are not realized. The evidence on interest rate forecasting suggests that it is risky business. No manager of a depository institution can accurately forecast interest rate moves consistently the institution can benefit in the long run.</w:t>
      </w:r>
    </w:p>
    <w:p w:rsidR="008F4BF0" w:rsidRDefault="008F4BF0" w:rsidP="008F4BF0">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Funding risk exposure is inherent in any balance sheet of a</w:t>
      </w:r>
      <w:r w:rsidRPr="009E065B">
        <w:rPr>
          <w:rFonts w:ascii="Times New Roman" w:hAnsi="Times New Roman" w:cs="Times New Roman"/>
          <w:sz w:val="24"/>
          <w:szCs w:val="24"/>
        </w:rPr>
        <w:t xml:space="preserve"> </w:t>
      </w:r>
      <w:r>
        <w:rPr>
          <w:rFonts w:ascii="Times New Roman" w:hAnsi="Times New Roman" w:cs="Times New Roman"/>
          <w:sz w:val="24"/>
          <w:szCs w:val="24"/>
        </w:rPr>
        <w:t>depository institution. Managers must be willing to accept some exposure, but they can take various measures to address the interest rate sensitivity of the institutions liabilities and its assets. The asset/liability committee of a</w:t>
      </w:r>
      <w:r w:rsidRPr="00874A2B">
        <w:rPr>
          <w:rFonts w:ascii="Times New Roman" w:hAnsi="Times New Roman" w:cs="Times New Roman"/>
          <w:sz w:val="24"/>
          <w:szCs w:val="24"/>
        </w:rPr>
        <w:t xml:space="preserve"> </w:t>
      </w:r>
      <w:r>
        <w:rPr>
          <w:rFonts w:ascii="Times New Roman" w:hAnsi="Times New Roman" w:cs="Times New Roman"/>
          <w:sz w:val="24"/>
          <w:szCs w:val="24"/>
        </w:rPr>
        <w:t xml:space="preserve">depository institution assumes a responsibility for monitoring the interest rate risk exposure. </w:t>
      </w:r>
    </w:p>
    <w:p w:rsidR="008F4BF0" w:rsidRDefault="008F4BF0" w:rsidP="008F4BF0">
      <w:pPr>
        <w:autoSpaceDE w:val="0"/>
        <w:autoSpaceDN w:val="0"/>
        <w:adjustRightInd w:val="0"/>
        <w:spacing w:after="0"/>
        <w:jc w:val="both"/>
        <w:rPr>
          <w:rFonts w:ascii="Times New Roman" w:hAnsi="Times New Roman" w:cs="Times New Roman"/>
          <w:sz w:val="24"/>
          <w:szCs w:val="24"/>
        </w:rPr>
      </w:pPr>
    </w:p>
    <w:p w:rsidR="008F4BF0" w:rsidRDefault="008F4BF0" w:rsidP="008F4BF0"/>
    <w:p w:rsidR="008F4BF0" w:rsidRDefault="008F4BF0" w:rsidP="008F4BF0"/>
    <w:p w:rsidR="00F4500E" w:rsidRDefault="00F4500E" w:rsidP="008F4BF0"/>
    <w:p w:rsidR="00F4500E" w:rsidRDefault="00F4500E" w:rsidP="008F4BF0"/>
    <w:p w:rsidR="00F4500E" w:rsidRDefault="00F4500E" w:rsidP="008F4BF0"/>
    <w:p w:rsidR="00F4500E" w:rsidRDefault="00F4500E" w:rsidP="008F4BF0"/>
    <w:p w:rsidR="00F4500E" w:rsidRPr="00F4500E" w:rsidRDefault="00F4500E" w:rsidP="00F4500E">
      <w:pPr>
        <w:autoSpaceDE w:val="0"/>
        <w:autoSpaceDN w:val="0"/>
        <w:adjustRightInd w:val="0"/>
        <w:jc w:val="center"/>
        <w:rPr>
          <w:rFonts w:ascii="Times New Roman" w:hAnsi="Times New Roman" w:cs="Times New Roman"/>
          <w:b/>
          <w:color w:val="231F20"/>
          <w:sz w:val="28"/>
          <w:szCs w:val="24"/>
        </w:rPr>
      </w:pPr>
      <w:r w:rsidRPr="00F4500E">
        <w:rPr>
          <w:rFonts w:ascii="Times New Roman" w:hAnsi="Times New Roman" w:cs="Times New Roman"/>
          <w:color w:val="231F20"/>
          <w:sz w:val="28"/>
          <w:szCs w:val="24"/>
        </w:rPr>
        <w:lastRenderedPageBreak/>
        <w:t>C</w:t>
      </w:r>
      <w:r w:rsidRPr="00F4500E">
        <w:rPr>
          <w:rFonts w:ascii="Times New Roman" w:hAnsi="Times New Roman" w:cs="Times New Roman"/>
          <w:b/>
          <w:color w:val="231F20"/>
          <w:sz w:val="28"/>
          <w:szCs w:val="24"/>
        </w:rPr>
        <w:t>HAPTER THREE</w:t>
      </w:r>
    </w:p>
    <w:p w:rsidR="00F4500E" w:rsidRPr="00F4500E" w:rsidRDefault="00F4500E" w:rsidP="00F4500E">
      <w:pPr>
        <w:autoSpaceDE w:val="0"/>
        <w:autoSpaceDN w:val="0"/>
        <w:adjustRightInd w:val="0"/>
        <w:jc w:val="center"/>
        <w:rPr>
          <w:rFonts w:ascii="Times New Roman" w:hAnsi="Times New Roman" w:cs="Times New Roman"/>
          <w:b/>
          <w:color w:val="231F20"/>
          <w:sz w:val="28"/>
          <w:szCs w:val="24"/>
        </w:rPr>
      </w:pPr>
      <w:r w:rsidRPr="00F4500E">
        <w:rPr>
          <w:rFonts w:ascii="Times New Roman" w:hAnsi="Times New Roman" w:cs="Times New Roman"/>
          <w:b/>
          <w:color w:val="231F20"/>
          <w:sz w:val="28"/>
          <w:szCs w:val="24"/>
        </w:rPr>
        <w:t>INTEREST RATE IN THE FINANCIAL SYSTEM</w:t>
      </w:r>
    </w:p>
    <w:p w:rsidR="00F4500E" w:rsidRPr="00F4500E" w:rsidRDefault="00F4500E" w:rsidP="00F4500E">
      <w:pPr>
        <w:numPr>
          <w:ilvl w:val="1"/>
          <w:numId w:val="24"/>
        </w:numPr>
        <w:autoSpaceDE w:val="0"/>
        <w:autoSpaceDN w:val="0"/>
        <w:adjustRightInd w:val="0"/>
        <w:spacing w:after="0"/>
        <w:contextualSpacing/>
        <w:jc w:val="both"/>
        <w:rPr>
          <w:rFonts w:ascii="Times New Roman" w:hAnsi="Times New Roman" w:cs="Times New Roman"/>
          <w:b/>
          <w:color w:val="231F20"/>
          <w:sz w:val="24"/>
          <w:szCs w:val="24"/>
        </w:rPr>
      </w:pPr>
      <w:r w:rsidRPr="00F4500E">
        <w:rPr>
          <w:rFonts w:ascii="Times New Roman" w:hAnsi="Times New Roman" w:cs="Times New Roman"/>
          <w:b/>
          <w:color w:val="231F20"/>
          <w:sz w:val="24"/>
          <w:szCs w:val="24"/>
        </w:rPr>
        <w:t>Introduction</w:t>
      </w:r>
    </w:p>
    <w:p w:rsidR="00F4500E" w:rsidRPr="00F4500E" w:rsidRDefault="00F4500E" w:rsidP="00F4500E">
      <w:pPr>
        <w:autoSpaceDE w:val="0"/>
        <w:autoSpaceDN w:val="0"/>
        <w:adjustRightInd w:val="0"/>
        <w:jc w:val="both"/>
        <w:rPr>
          <w:rFonts w:ascii="Times New Roman" w:hAnsi="Times New Roman" w:cs="Times New Roman"/>
          <w:color w:val="231F20"/>
          <w:sz w:val="24"/>
          <w:szCs w:val="24"/>
        </w:rPr>
      </w:pPr>
      <w:r w:rsidRPr="00F4500E">
        <w:rPr>
          <w:rFonts w:ascii="Times New Roman" w:hAnsi="Times New Roman" w:cs="Times New Roman"/>
          <w:sz w:val="24"/>
          <w:szCs w:val="24"/>
        </w:rPr>
        <w:t xml:space="preserve">The money and capital markets are one of the vast pools of funds, depleted by the borrowing activities of households, businesses and governments and replenished by the savings these sectors supply to the financial system. Clearly, then, the acts of saving and lending, borrowing and investing are intimately linked through the financial system. And one factor that significantly influences and ties all of them together is the </w:t>
      </w:r>
      <w:r w:rsidRPr="00F4500E">
        <w:rPr>
          <w:rFonts w:ascii="Times New Roman" w:hAnsi="Times New Roman" w:cs="Times New Roman"/>
          <w:b/>
          <w:bCs/>
          <w:sz w:val="24"/>
          <w:szCs w:val="24"/>
        </w:rPr>
        <w:t xml:space="preserve">rate of interest. </w:t>
      </w:r>
      <w:r w:rsidRPr="00F4500E">
        <w:rPr>
          <w:rFonts w:ascii="Times New Roman" w:hAnsi="Times New Roman" w:cs="Times New Roman"/>
          <w:sz w:val="24"/>
          <w:szCs w:val="24"/>
        </w:rPr>
        <w:t xml:space="preserve">The rate of interest is the price a borrower must pay to secure scarce loanable funds from a lender for an agreed-upon period. It is the price of credit. But unlike other prices in the economy, the rate of interest is really a </w:t>
      </w:r>
      <w:r w:rsidRPr="00F4500E">
        <w:rPr>
          <w:rFonts w:ascii="Times New Roman" w:hAnsi="Times New Roman" w:cs="Times New Roman"/>
          <w:i/>
          <w:iCs/>
          <w:sz w:val="24"/>
          <w:szCs w:val="24"/>
        </w:rPr>
        <w:t xml:space="preserve">ratio </w:t>
      </w:r>
      <w:r w:rsidRPr="00F4500E">
        <w:rPr>
          <w:rFonts w:ascii="Times New Roman" w:hAnsi="Times New Roman" w:cs="Times New Roman"/>
          <w:sz w:val="24"/>
          <w:szCs w:val="24"/>
        </w:rPr>
        <w:t xml:space="preserve">of two quantities: the money cost of borrowing divided by the amount of money actually borrowed, usually expressed as an annual percentage basis. </w:t>
      </w:r>
      <w:r w:rsidRPr="00F4500E">
        <w:rPr>
          <w:rFonts w:ascii="Times New Roman" w:hAnsi="Times New Roman" w:cs="Times New Roman"/>
          <w:color w:val="231F20"/>
          <w:sz w:val="24"/>
          <w:szCs w:val="24"/>
        </w:rPr>
        <w:t xml:space="preserve">Interest rates are among the most closely watched variables in the economy. Their movements are reported almost daily by the news media, because they directly affect our everyday lives and have important consequences for the health of the economy. They affect personal decisions such as whether to consume or save, whether to buy a house, and whether to purchase bonds or put funds into a savings account. Interest rates also affect the economic decisions of businesses and households, such as whether to use their funds to invest in new equipment for factories or to save their money in a bank. </w:t>
      </w:r>
      <w:r w:rsidRPr="00F4500E">
        <w:rPr>
          <w:rFonts w:ascii="Times New Roman" w:hAnsi="Times New Roman" w:cs="Times New Roman"/>
          <w:i/>
          <w:iCs/>
          <w:color w:val="231F20"/>
          <w:sz w:val="24"/>
          <w:szCs w:val="24"/>
        </w:rPr>
        <w:t xml:space="preserve">Yield to maturity </w:t>
      </w:r>
      <w:r w:rsidRPr="00F4500E">
        <w:rPr>
          <w:rFonts w:ascii="Times New Roman" w:hAnsi="Times New Roman" w:cs="Times New Roman"/>
          <w:color w:val="231F20"/>
          <w:sz w:val="24"/>
          <w:szCs w:val="24"/>
        </w:rPr>
        <w:t xml:space="preserve">is the most accurate measure of interest rates; the yield to maturity is what economists mean when they use the term </w:t>
      </w:r>
      <w:r w:rsidRPr="00F4500E">
        <w:rPr>
          <w:rFonts w:ascii="Times New Roman" w:hAnsi="Times New Roman" w:cs="Times New Roman"/>
          <w:i/>
          <w:iCs/>
          <w:color w:val="231F20"/>
          <w:sz w:val="24"/>
          <w:szCs w:val="24"/>
        </w:rPr>
        <w:t xml:space="preserve">interest rate. </w:t>
      </w:r>
      <w:r w:rsidRPr="00F4500E">
        <w:rPr>
          <w:rFonts w:ascii="Times New Roman" w:hAnsi="Times New Roman" w:cs="Times New Roman"/>
          <w:color w:val="231F20"/>
          <w:sz w:val="24"/>
          <w:szCs w:val="24"/>
        </w:rPr>
        <w:t xml:space="preserve">This chapter discusses the theories of interest rates, term structure of interest rates, distinctions between the real and nominal interest rates, and how the yield to maturity is determined. </w:t>
      </w:r>
    </w:p>
    <w:p w:rsidR="00F4500E" w:rsidRPr="00F4500E" w:rsidRDefault="00F4500E" w:rsidP="00F4500E">
      <w:pPr>
        <w:numPr>
          <w:ilvl w:val="1"/>
          <w:numId w:val="24"/>
        </w:numPr>
        <w:autoSpaceDE w:val="0"/>
        <w:autoSpaceDN w:val="0"/>
        <w:adjustRightInd w:val="0"/>
        <w:spacing w:after="0"/>
        <w:contextualSpacing/>
        <w:jc w:val="both"/>
        <w:rPr>
          <w:rFonts w:ascii="Times New Roman" w:hAnsi="Times New Roman" w:cs="Times New Roman"/>
          <w:b/>
          <w:color w:val="231F20"/>
          <w:sz w:val="24"/>
          <w:szCs w:val="24"/>
        </w:rPr>
      </w:pPr>
      <w:r w:rsidRPr="00F4500E">
        <w:rPr>
          <w:rFonts w:ascii="Times New Roman" w:hAnsi="Times New Roman" w:cs="Times New Roman"/>
          <w:b/>
          <w:color w:val="231F20"/>
          <w:sz w:val="24"/>
          <w:szCs w:val="24"/>
        </w:rPr>
        <w:t>Definition of Interest Rate</w:t>
      </w:r>
    </w:p>
    <w:p w:rsidR="00F4500E" w:rsidRPr="00F4500E" w:rsidRDefault="00F4500E" w:rsidP="00F4500E">
      <w:pPr>
        <w:jc w:val="both"/>
        <w:rPr>
          <w:rFonts w:ascii="Times New Roman" w:hAnsi="Times New Roman" w:cs="Times New Roman"/>
          <w:sz w:val="24"/>
          <w:szCs w:val="24"/>
        </w:rPr>
      </w:pPr>
      <w:r w:rsidRPr="00F4500E">
        <w:rPr>
          <w:rFonts w:ascii="Times New Roman" w:hAnsi="Times New Roman" w:cs="Times New Roman"/>
          <w:sz w:val="24"/>
          <w:szCs w:val="24"/>
        </w:rPr>
        <w:t xml:space="preserve">Interest rate can be defined as a rate of return paid by a borrower of funds to a lender of them, or a price paid by a borrower for a service, the right to make use of funds for a specified period. Interest rate is the price paid to borrow debt capital. In other words, it is the cost of Money. Or it is the "rental" price of money. </w:t>
      </w:r>
      <w:r w:rsidRPr="00F4500E">
        <w:rPr>
          <w:rFonts w:ascii="Times New Roman" w:hAnsi="Times New Roman" w:cs="Times New Roman"/>
          <w:i/>
          <w:sz w:val="24"/>
          <w:szCs w:val="24"/>
        </w:rPr>
        <w:t>The rate of interest is the price the borrower must pay to scarce loanable funds from a lender for an agreed up on period.</w:t>
      </w:r>
      <w:r w:rsidRPr="00F4500E">
        <w:rPr>
          <w:rFonts w:ascii="Times New Roman" w:hAnsi="Times New Roman" w:cs="Times New Roman"/>
          <w:sz w:val="24"/>
          <w:szCs w:val="24"/>
        </w:rPr>
        <w:t xml:space="preserve"> Or it is the price of credit. Or interest is compensation to the lender for forgoing other useful </w:t>
      </w:r>
      <w:hyperlink r:id="rId13" w:history="1">
        <w:r w:rsidRPr="00F4500E">
          <w:rPr>
            <w:rFonts w:ascii="Times New Roman" w:hAnsi="Times New Roman" w:cs="Times New Roman"/>
            <w:sz w:val="24"/>
            <w:szCs w:val="24"/>
          </w:rPr>
          <w:t>investments</w:t>
        </w:r>
      </w:hyperlink>
      <w:r w:rsidRPr="00F4500E">
        <w:rPr>
          <w:rFonts w:ascii="Times New Roman" w:hAnsi="Times New Roman" w:cs="Times New Roman"/>
          <w:sz w:val="24"/>
          <w:szCs w:val="24"/>
        </w:rPr>
        <w:t xml:space="preserve"> that could have been made with the loaned asset. These forgone investments are known as the </w:t>
      </w:r>
      <w:hyperlink r:id="rId14" w:history="1">
        <w:r w:rsidRPr="00F4500E">
          <w:rPr>
            <w:rFonts w:ascii="Times New Roman" w:hAnsi="Times New Roman" w:cs="Times New Roman"/>
            <w:sz w:val="24"/>
            <w:szCs w:val="24"/>
          </w:rPr>
          <w:t>opportunity cost</w:t>
        </w:r>
      </w:hyperlink>
      <w:r w:rsidRPr="00F4500E">
        <w:rPr>
          <w:rFonts w:ascii="Times New Roman" w:hAnsi="Times New Roman" w:cs="Times New Roman"/>
          <w:sz w:val="24"/>
          <w:szCs w:val="24"/>
        </w:rPr>
        <w:t xml:space="preserve">. One type of interest rate is the yield on a bond. The interest rate is the ratio of interest to the amount lent. For example, suppose that $100 is lent and, at the end of one year, $110 must be paid back. The interest paid is $10 and the interest rate is 10 percent (because $10/$100=0.10). </w:t>
      </w:r>
      <w:r w:rsidRPr="00F4500E">
        <w:rPr>
          <w:rFonts w:ascii="Times New Roman" w:hAnsi="Times New Roman" w:cs="Times New Roman"/>
          <w:i/>
          <w:sz w:val="24"/>
          <w:szCs w:val="24"/>
        </w:rPr>
        <w:t xml:space="preserve">Interest rates send </w:t>
      </w:r>
      <w:r w:rsidRPr="00F4500E">
        <w:rPr>
          <w:rFonts w:ascii="Times New Roman" w:hAnsi="Times New Roman" w:cs="Times New Roman"/>
          <w:i/>
          <w:iCs/>
          <w:sz w:val="24"/>
          <w:szCs w:val="24"/>
        </w:rPr>
        <w:t xml:space="preserve">price signals </w:t>
      </w:r>
      <w:r w:rsidRPr="00F4500E">
        <w:rPr>
          <w:rFonts w:ascii="Times New Roman" w:hAnsi="Times New Roman" w:cs="Times New Roman"/>
          <w:i/>
          <w:sz w:val="24"/>
          <w:szCs w:val="24"/>
        </w:rPr>
        <w:t>to borrowers, lenders, savers, and investors.</w:t>
      </w:r>
      <w:r w:rsidRPr="00F4500E">
        <w:rPr>
          <w:rFonts w:ascii="Times New Roman" w:hAnsi="Times New Roman" w:cs="Times New Roman"/>
          <w:sz w:val="24"/>
          <w:szCs w:val="24"/>
        </w:rPr>
        <w:t xml:space="preserve"> For example, higher interest rates generally bring forth a greater volume of savings and stimulate the lending of funds. Lower rates of interest, on the other hand, tend to dampen the flow of savings and reduce lending activity. Higher interest rates tend to reduce the volume of borrowing and capital investment, and lower rates stimulate borrowing and investment spending. </w:t>
      </w:r>
    </w:p>
    <w:p w:rsidR="00F4500E" w:rsidRPr="00F4500E" w:rsidRDefault="00F4500E" w:rsidP="00F4500E">
      <w:pPr>
        <w:numPr>
          <w:ilvl w:val="1"/>
          <w:numId w:val="24"/>
        </w:numPr>
        <w:spacing w:after="0"/>
        <w:contextualSpacing/>
        <w:jc w:val="both"/>
        <w:rPr>
          <w:rFonts w:ascii="Times New Roman" w:hAnsi="Times New Roman" w:cs="Times New Roman"/>
          <w:sz w:val="24"/>
          <w:szCs w:val="24"/>
        </w:rPr>
      </w:pPr>
      <w:r w:rsidRPr="00F4500E">
        <w:rPr>
          <w:rFonts w:ascii="Times New Roman" w:hAnsi="Times New Roman" w:cs="Times New Roman"/>
          <w:b/>
          <w:bCs/>
          <w:sz w:val="24"/>
          <w:szCs w:val="24"/>
        </w:rPr>
        <w:lastRenderedPageBreak/>
        <w:t>Functions of the Rate of Interest in the Economy</w:t>
      </w:r>
    </w:p>
    <w:p w:rsidR="00F4500E" w:rsidRPr="00F4500E" w:rsidRDefault="00F4500E" w:rsidP="00F4500E">
      <w:pPr>
        <w:autoSpaceDE w:val="0"/>
        <w:autoSpaceDN w:val="0"/>
        <w:adjustRightInd w:val="0"/>
        <w:spacing w:after="0"/>
        <w:jc w:val="both"/>
        <w:rPr>
          <w:rFonts w:ascii="Times New Roman" w:hAnsi="Times New Roman" w:cs="Times New Roman"/>
          <w:color w:val="000000"/>
          <w:sz w:val="24"/>
          <w:szCs w:val="24"/>
        </w:rPr>
      </w:pPr>
      <w:r w:rsidRPr="00F4500E">
        <w:rPr>
          <w:rFonts w:ascii="Times New Roman" w:hAnsi="Times New Roman" w:cs="Times New Roman"/>
          <w:color w:val="000000"/>
          <w:sz w:val="24"/>
          <w:szCs w:val="24"/>
        </w:rPr>
        <w:t xml:space="preserve">The rate of interest performs several important roles or functions in the economy: </w:t>
      </w:r>
    </w:p>
    <w:p w:rsidR="00F4500E" w:rsidRPr="00F4500E" w:rsidRDefault="00F4500E" w:rsidP="00F4500E">
      <w:pPr>
        <w:numPr>
          <w:ilvl w:val="0"/>
          <w:numId w:val="25"/>
        </w:numPr>
        <w:autoSpaceDE w:val="0"/>
        <w:autoSpaceDN w:val="0"/>
        <w:adjustRightInd w:val="0"/>
        <w:spacing w:after="0"/>
        <w:jc w:val="both"/>
        <w:rPr>
          <w:rFonts w:ascii="Times New Roman" w:hAnsi="Times New Roman" w:cs="Times New Roman"/>
          <w:color w:val="000000"/>
          <w:sz w:val="24"/>
          <w:szCs w:val="24"/>
        </w:rPr>
      </w:pPr>
      <w:r w:rsidRPr="00F4500E">
        <w:rPr>
          <w:rFonts w:ascii="Times New Roman" w:hAnsi="Times New Roman" w:cs="Times New Roman"/>
          <w:color w:val="000000"/>
          <w:sz w:val="24"/>
          <w:szCs w:val="24"/>
        </w:rPr>
        <w:t xml:space="preserve">It helps guarantee that current savings will flow into investment to promote economic growth. </w:t>
      </w:r>
    </w:p>
    <w:p w:rsidR="00F4500E" w:rsidRPr="00F4500E" w:rsidRDefault="00F4500E" w:rsidP="00F4500E">
      <w:pPr>
        <w:numPr>
          <w:ilvl w:val="0"/>
          <w:numId w:val="25"/>
        </w:numPr>
        <w:autoSpaceDE w:val="0"/>
        <w:autoSpaceDN w:val="0"/>
        <w:adjustRightInd w:val="0"/>
        <w:spacing w:after="0"/>
        <w:jc w:val="both"/>
        <w:rPr>
          <w:rFonts w:ascii="Times New Roman" w:hAnsi="Times New Roman" w:cs="Times New Roman"/>
          <w:color w:val="000000"/>
          <w:sz w:val="24"/>
          <w:szCs w:val="24"/>
        </w:rPr>
      </w:pPr>
      <w:r w:rsidRPr="00F4500E">
        <w:rPr>
          <w:rFonts w:ascii="Times New Roman" w:hAnsi="Times New Roman" w:cs="Times New Roman"/>
          <w:color w:val="000000"/>
          <w:sz w:val="24"/>
          <w:szCs w:val="24"/>
        </w:rPr>
        <w:t xml:space="preserve">It rations the available supply of credit, generally providing loanable funds to those investment projects with the highest expected returns. </w:t>
      </w:r>
    </w:p>
    <w:p w:rsidR="00F4500E" w:rsidRPr="00F4500E" w:rsidRDefault="00F4500E" w:rsidP="00F4500E">
      <w:pPr>
        <w:numPr>
          <w:ilvl w:val="0"/>
          <w:numId w:val="25"/>
        </w:numPr>
        <w:autoSpaceDE w:val="0"/>
        <w:autoSpaceDN w:val="0"/>
        <w:adjustRightInd w:val="0"/>
        <w:spacing w:after="0"/>
        <w:jc w:val="both"/>
        <w:rPr>
          <w:rFonts w:ascii="Times New Roman" w:hAnsi="Times New Roman" w:cs="Times New Roman"/>
          <w:color w:val="000000"/>
          <w:sz w:val="24"/>
          <w:szCs w:val="24"/>
        </w:rPr>
      </w:pPr>
      <w:r w:rsidRPr="00F4500E">
        <w:rPr>
          <w:rFonts w:ascii="Times New Roman" w:hAnsi="Times New Roman" w:cs="Times New Roman"/>
          <w:color w:val="000000"/>
          <w:sz w:val="24"/>
          <w:szCs w:val="24"/>
        </w:rPr>
        <w:t xml:space="preserve"> It brings into balance the supply of money with the public‘s demand for money. </w:t>
      </w:r>
    </w:p>
    <w:p w:rsidR="00F4500E" w:rsidRPr="00F4500E" w:rsidRDefault="00F4500E" w:rsidP="00F4500E">
      <w:pPr>
        <w:numPr>
          <w:ilvl w:val="0"/>
          <w:numId w:val="25"/>
        </w:numPr>
        <w:autoSpaceDE w:val="0"/>
        <w:autoSpaceDN w:val="0"/>
        <w:adjustRightInd w:val="0"/>
        <w:spacing w:after="0"/>
        <w:jc w:val="both"/>
        <w:rPr>
          <w:rFonts w:ascii="Times New Roman" w:hAnsi="Times New Roman" w:cs="Times New Roman"/>
          <w:color w:val="000000"/>
          <w:sz w:val="24"/>
          <w:szCs w:val="24"/>
        </w:rPr>
      </w:pPr>
      <w:r w:rsidRPr="00F4500E">
        <w:rPr>
          <w:rFonts w:ascii="Times New Roman" w:hAnsi="Times New Roman" w:cs="Times New Roman"/>
          <w:color w:val="000000"/>
          <w:sz w:val="24"/>
          <w:szCs w:val="24"/>
        </w:rPr>
        <w:t>It is also an important tool of government policy through its influence on the volume of saving and investment. If the economy is growing too slowly and unemployment is rising, the government can use its policy tools to lower interest rates in order to stimulate borrowing and investment. On the other hand, an economy experiencing rapid inflation has traditionally called for a government policy of higher interest rates to slow both borrowing and spending.</w:t>
      </w:r>
    </w:p>
    <w:p w:rsidR="00F4500E" w:rsidRPr="00F4500E" w:rsidRDefault="00F4500E" w:rsidP="00F4500E">
      <w:pPr>
        <w:numPr>
          <w:ilvl w:val="1"/>
          <w:numId w:val="24"/>
        </w:numPr>
        <w:spacing w:before="240" w:after="0"/>
        <w:contextualSpacing/>
        <w:jc w:val="both"/>
        <w:rPr>
          <w:rFonts w:ascii="Times New Roman" w:hAnsi="Times New Roman" w:cs="Times New Roman"/>
          <w:b/>
          <w:sz w:val="24"/>
          <w:szCs w:val="24"/>
        </w:rPr>
      </w:pPr>
      <w:r w:rsidRPr="00F4500E">
        <w:rPr>
          <w:rFonts w:ascii="Times New Roman" w:hAnsi="Times New Roman" w:cs="Times New Roman"/>
          <w:b/>
          <w:sz w:val="24"/>
          <w:szCs w:val="24"/>
        </w:rPr>
        <w:t>The Theory of Interest Rate</w:t>
      </w:r>
    </w:p>
    <w:p w:rsidR="00F4500E" w:rsidRPr="00F4500E" w:rsidRDefault="00F4500E" w:rsidP="00F4500E">
      <w:pPr>
        <w:spacing w:after="0"/>
        <w:jc w:val="both"/>
        <w:rPr>
          <w:rFonts w:ascii="Times New Roman" w:hAnsi="Times New Roman" w:cs="Times New Roman"/>
          <w:sz w:val="24"/>
          <w:szCs w:val="24"/>
        </w:rPr>
      </w:pPr>
      <w:r w:rsidRPr="00F4500E">
        <w:rPr>
          <w:rFonts w:ascii="Times New Roman" w:hAnsi="Times New Roman" w:cs="Times New Roman"/>
          <w:sz w:val="24"/>
          <w:szCs w:val="24"/>
        </w:rPr>
        <w:t xml:space="preserve">The main focus of the </w:t>
      </w:r>
      <w:r w:rsidRPr="00F4500E">
        <w:rPr>
          <w:rFonts w:ascii="Times New Roman" w:hAnsi="Times New Roman" w:cs="Times New Roman"/>
          <w:bCs/>
          <w:sz w:val="24"/>
          <w:szCs w:val="24"/>
        </w:rPr>
        <w:t xml:space="preserve">Interest Theory </w:t>
      </w:r>
      <w:r w:rsidRPr="00F4500E">
        <w:rPr>
          <w:rFonts w:ascii="Times New Roman" w:hAnsi="Times New Roman" w:cs="Times New Roman"/>
          <w:sz w:val="24"/>
          <w:szCs w:val="24"/>
        </w:rPr>
        <w:t xml:space="preserve">is on the charged amount paid against borrowed money. There are two economic theories explaining the level of real interest rates in an economy: </w:t>
      </w:r>
      <w:r w:rsidRPr="00F4500E">
        <w:rPr>
          <w:rFonts w:ascii="Times New Roman" w:hAnsi="Times New Roman" w:cs="Times New Roman"/>
          <w:i/>
          <w:sz w:val="24"/>
          <w:szCs w:val="24"/>
        </w:rPr>
        <w:t>The loanable funds theory and liquidity preference theory.</w:t>
      </w:r>
    </w:p>
    <w:p w:rsidR="00F4500E" w:rsidRPr="00F4500E" w:rsidRDefault="00F4500E" w:rsidP="00F4500E">
      <w:pPr>
        <w:numPr>
          <w:ilvl w:val="0"/>
          <w:numId w:val="22"/>
        </w:numPr>
        <w:autoSpaceDE w:val="0"/>
        <w:autoSpaceDN w:val="0"/>
        <w:adjustRightInd w:val="0"/>
        <w:spacing w:before="240" w:after="0"/>
        <w:contextualSpacing/>
        <w:jc w:val="both"/>
        <w:rPr>
          <w:rFonts w:ascii="Times New Roman" w:hAnsi="Times New Roman" w:cs="Times New Roman"/>
          <w:b/>
          <w:bCs/>
          <w:sz w:val="24"/>
          <w:szCs w:val="24"/>
        </w:rPr>
      </w:pPr>
      <w:r w:rsidRPr="00F4500E">
        <w:rPr>
          <w:rFonts w:ascii="Times New Roman" w:hAnsi="Times New Roman" w:cs="Times New Roman"/>
          <w:b/>
          <w:bCs/>
          <w:sz w:val="24"/>
          <w:szCs w:val="24"/>
        </w:rPr>
        <w:t>The Loanable Funds Theory</w:t>
      </w:r>
    </w:p>
    <w:p w:rsidR="00F4500E" w:rsidRPr="00F4500E" w:rsidRDefault="00F4500E" w:rsidP="00F4500E">
      <w:pPr>
        <w:autoSpaceDE w:val="0"/>
        <w:autoSpaceDN w:val="0"/>
        <w:adjustRightInd w:val="0"/>
        <w:jc w:val="both"/>
        <w:rPr>
          <w:rFonts w:ascii="Times New Roman" w:hAnsi="Times New Roman" w:cs="Times New Roman"/>
          <w:sz w:val="24"/>
          <w:szCs w:val="24"/>
        </w:rPr>
      </w:pPr>
      <w:r w:rsidRPr="00F4500E">
        <w:rPr>
          <w:rFonts w:ascii="Times New Roman" w:hAnsi="Times New Roman" w:cs="Times New Roman"/>
          <w:bCs/>
          <w:sz w:val="24"/>
          <w:szCs w:val="24"/>
        </w:rPr>
        <w:t xml:space="preserve">This theory </w:t>
      </w:r>
      <w:r w:rsidRPr="00F4500E">
        <w:rPr>
          <w:rFonts w:ascii="Times New Roman" w:hAnsi="Times New Roman" w:cs="Times New Roman"/>
          <w:sz w:val="24"/>
          <w:szCs w:val="24"/>
        </w:rPr>
        <w:t xml:space="preserve">was formulated by the Swedish economist Knut </w:t>
      </w:r>
      <w:proofErr w:type="spellStart"/>
      <w:r w:rsidRPr="00F4500E">
        <w:rPr>
          <w:rFonts w:ascii="Times New Roman" w:hAnsi="Times New Roman" w:cs="Times New Roman"/>
          <w:sz w:val="24"/>
          <w:szCs w:val="24"/>
        </w:rPr>
        <w:t>Wicksell</w:t>
      </w:r>
      <w:proofErr w:type="spellEnd"/>
      <w:r w:rsidRPr="00F4500E">
        <w:rPr>
          <w:rFonts w:ascii="Times New Roman" w:hAnsi="Times New Roman" w:cs="Times New Roman"/>
          <w:sz w:val="24"/>
          <w:szCs w:val="24"/>
        </w:rPr>
        <w:t xml:space="preserve"> in the 1900s. According to him, the level of </w:t>
      </w:r>
      <w:r w:rsidRPr="00F4500E">
        <w:rPr>
          <w:rFonts w:ascii="Times New Roman" w:hAnsi="Times New Roman" w:cs="Times New Roman"/>
          <w:i/>
          <w:sz w:val="24"/>
          <w:szCs w:val="24"/>
        </w:rPr>
        <w:t>interest rates is determined by the supply and demand of loanable funds</w:t>
      </w:r>
      <w:r w:rsidRPr="00F4500E">
        <w:rPr>
          <w:rFonts w:ascii="Times New Roman" w:hAnsi="Times New Roman" w:cs="Times New Roman"/>
          <w:sz w:val="24"/>
          <w:szCs w:val="24"/>
        </w:rPr>
        <w:t xml:space="preserve"> available in an economy’s credit market (i.e., the sector of the capital markets for long-term debt instruments). This theory suggests that </w:t>
      </w:r>
      <w:r w:rsidRPr="00F4500E">
        <w:rPr>
          <w:rFonts w:ascii="Times New Roman" w:hAnsi="Times New Roman" w:cs="Times New Roman"/>
          <w:i/>
          <w:sz w:val="24"/>
          <w:szCs w:val="24"/>
        </w:rPr>
        <w:t>investment and savings in the economy determine the level of long-term interest rates. Short-term interest rates, however, are determined by an economy’s financial and monetary conditions</w:t>
      </w:r>
      <w:r w:rsidRPr="00F4500E">
        <w:rPr>
          <w:rFonts w:ascii="Times New Roman" w:hAnsi="Times New Roman" w:cs="Times New Roman"/>
          <w:sz w:val="24"/>
          <w:szCs w:val="24"/>
        </w:rPr>
        <w:t>.</w:t>
      </w:r>
    </w:p>
    <w:p w:rsidR="00F4500E" w:rsidRPr="00F4500E" w:rsidRDefault="00F4500E" w:rsidP="00F4500E">
      <w:pPr>
        <w:autoSpaceDE w:val="0"/>
        <w:autoSpaceDN w:val="0"/>
        <w:adjustRightInd w:val="0"/>
        <w:spacing w:after="0"/>
        <w:jc w:val="both"/>
        <w:rPr>
          <w:rFonts w:ascii="Times New Roman" w:hAnsi="Times New Roman" w:cs="Times New Roman"/>
          <w:sz w:val="24"/>
          <w:szCs w:val="24"/>
        </w:rPr>
      </w:pPr>
      <w:r w:rsidRPr="00F4500E">
        <w:rPr>
          <w:rFonts w:ascii="Times New Roman" w:hAnsi="Times New Roman" w:cs="Times New Roman"/>
          <w:sz w:val="24"/>
          <w:szCs w:val="24"/>
        </w:rPr>
        <w:t xml:space="preserve">The term ‘loanable fund’ simply refers to the sums of money offered for lending and demanded by consumers and investors during a given period. The interest rate in the model is determined by the interaction between potential borrowers and potential savers. </w:t>
      </w:r>
      <w:r w:rsidRPr="00F4500E">
        <w:rPr>
          <w:rFonts w:ascii="Times New Roman" w:hAnsi="Times New Roman" w:cs="Times New Roman"/>
          <w:i/>
          <w:sz w:val="24"/>
          <w:szCs w:val="24"/>
        </w:rPr>
        <w:t>According to the loanable funds theory for the economy as a whole</w:t>
      </w:r>
      <w:r w:rsidRPr="00F4500E">
        <w:rPr>
          <w:rFonts w:ascii="Times New Roman" w:hAnsi="Times New Roman" w:cs="Times New Roman"/>
          <w:sz w:val="24"/>
          <w:szCs w:val="24"/>
        </w:rPr>
        <w:t>:</w:t>
      </w:r>
    </w:p>
    <w:p w:rsidR="00F4500E" w:rsidRPr="00F4500E" w:rsidRDefault="00F4500E" w:rsidP="00F4500E">
      <w:pPr>
        <w:numPr>
          <w:ilvl w:val="0"/>
          <w:numId w:val="18"/>
        </w:numPr>
        <w:autoSpaceDE w:val="0"/>
        <w:autoSpaceDN w:val="0"/>
        <w:adjustRightInd w:val="0"/>
        <w:spacing w:after="0"/>
        <w:contextualSpacing/>
        <w:jc w:val="both"/>
        <w:rPr>
          <w:rFonts w:ascii="Times New Roman" w:hAnsi="Times New Roman" w:cs="Times New Roman"/>
          <w:sz w:val="24"/>
          <w:szCs w:val="24"/>
        </w:rPr>
      </w:pPr>
      <w:r w:rsidRPr="00F4500E">
        <w:rPr>
          <w:rFonts w:ascii="Times New Roman" w:hAnsi="Times New Roman" w:cs="Times New Roman"/>
          <w:sz w:val="24"/>
          <w:szCs w:val="24"/>
        </w:rPr>
        <w:t xml:space="preserve">Demand for loanable funds = net investment + net additions to liquid reserves </w:t>
      </w:r>
    </w:p>
    <w:p w:rsidR="00F4500E" w:rsidRPr="00F4500E" w:rsidRDefault="00F4500E" w:rsidP="00F4500E">
      <w:pPr>
        <w:numPr>
          <w:ilvl w:val="0"/>
          <w:numId w:val="18"/>
        </w:numPr>
        <w:autoSpaceDE w:val="0"/>
        <w:autoSpaceDN w:val="0"/>
        <w:adjustRightInd w:val="0"/>
        <w:contextualSpacing/>
        <w:jc w:val="both"/>
        <w:rPr>
          <w:rFonts w:ascii="Times New Roman" w:hAnsi="Times New Roman" w:cs="Times New Roman"/>
          <w:sz w:val="24"/>
          <w:szCs w:val="24"/>
        </w:rPr>
      </w:pPr>
      <w:r w:rsidRPr="00F4500E">
        <w:rPr>
          <w:rFonts w:ascii="Times New Roman" w:hAnsi="Times New Roman" w:cs="Times New Roman"/>
          <w:sz w:val="24"/>
          <w:szCs w:val="24"/>
        </w:rPr>
        <w:t>Supply of loanable funds = net savings + increase in the money supply.</w:t>
      </w:r>
    </w:p>
    <w:p w:rsidR="00F4500E" w:rsidRPr="00F4500E" w:rsidRDefault="00F4500E" w:rsidP="00F4500E">
      <w:pPr>
        <w:autoSpaceDE w:val="0"/>
        <w:autoSpaceDN w:val="0"/>
        <w:adjustRightInd w:val="0"/>
        <w:jc w:val="both"/>
        <w:rPr>
          <w:rFonts w:ascii="Times New Roman" w:hAnsi="Times New Roman" w:cs="Times New Roman"/>
          <w:sz w:val="24"/>
          <w:szCs w:val="24"/>
        </w:rPr>
      </w:pPr>
      <w:r w:rsidRPr="00F4500E">
        <w:rPr>
          <w:rFonts w:ascii="Times New Roman" w:hAnsi="Times New Roman" w:cs="Times New Roman"/>
          <w:sz w:val="24"/>
          <w:szCs w:val="24"/>
        </w:rPr>
        <w:t xml:space="preserve">Given the importance of loanable funds and that the major suppliers of loanable funds are commercial </w:t>
      </w:r>
      <w:proofErr w:type="gramStart"/>
      <w:r w:rsidRPr="00F4500E">
        <w:rPr>
          <w:rFonts w:ascii="Times New Roman" w:hAnsi="Times New Roman" w:cs="Times New Roman"/>
          <w:sz w:val="24"/>
          <w:szCs w:val="24"/>
        </w:rPr>
        <w:t>banks,</w:t>
      </w:r>
      <w:proofErr w:type="gramEnd"/>
      <w:r w:rsidRPr="00F4500E">
        <w:rPr>
          <w:rFonts w:ascii="Times New Roman" w:hAnsi="Times New Roman" w:cs="Times New Roman"/>
          <w:sz w:val="24"/>
          <w:szCs w:val="24"/>
        </w:rPr>
        <w:t xml:space="preserve"> the key role of this financial intermediary in the determination of interest rates is vivid. The central bank is implementing specific monetary policy; therefore it influences the supply of loanable funds from commercial banks and thereby changes the level of interest rates. As central bank increases (decreases) the supply of credit available from commercial banks, it decreases (increases) the level of interest rates. In an economy, there is a supply of loanable fund (i.e., credit) in the capital market by households, business, and governments. The higher the level of interest rates, the more such entities are willing to supply loan funds; the lower the level of interest, the less they are willing to supply. These same entities demand </w:t>
      </w:r>
      <w:r w:rsidRPr="00F4500E">
        <w:rPr>
          <w:rFonts w:ascii="Times New Roman" w:hAnsi="Times New Roman" w:cs="Times New Roman"/>
          <w:sz w:val="24"/>
          <w:szCs w:val="24"/>
        </w:rPr>
        <w:lastRenderedPageBreak/>
        <w:t>loanable funds, demanding more when the level of interest rates is low and less when interest rates are higher.</w:t>
      </w:r>
    </w:p>
    <w:p w:rsidR="00F4500E" w:rsidRPr="00F4500E" w:rsidRDefault="00F4500E" w:rsidP="00F4500E">
      <w:pPr>
        <w:numPr>
          <w:ilvl w:val="0"/>
          <w:numId w:val="22"/>
        </w:numPr>
        <w:autoSpaceDE w:val="0"/>
        <w:autoSpaceDN w:val="0"/>
        <w:adjustRightInd w:val="0"/>
        <w:spacing w:after="0"/>
        <w:contextualSpacing/>
        <w:jc w:val="both"/>
        <w:rPr>
          <w:rFonts w:ascii="Times New Roman" w:hAnsi="Times New Roman" w:cs="Times New Roman"/>
          <w:b/>
          <w:bCs/>
          <w:sz w:val="24"/>
          <w:szCs w:val="24"/>
        </w:rPr>
      </w:pPr>
      <w:r w:rsidRPr="00F4500E">
        <w:rPr>
          <w:rFonts w:ascii="Times New Roman" w:hAnsi="Times New Roman" w:cs="Times New Roman"/>
          <w:b/>
          <w:bCs/>
          <w:sz w:val="24"/>
          <w:szCs w:val="24"/>
        </w:rPr>
        <w:t>Liquidity Preference Theory</w:t>
      </w:r>
    </w:p>
    <w:p w:rsidR="00F4500E" w:rsidRPr="00F4500E" w:rsidRDefault="00F4500E" w:rsidP="00F4500E">
      <w:pPr>
        <w:autoSpaceDE w:val="0"/>
        <w:autoSpaceDN w:val="0"/>
        <w:adjustRightInd w:val="0"/>
        <w:jc w:val="both"/>
        <w:rPr>
          <w:rFonts w:ascii="Times New Roman" w:hAnsi="Times New Roman" w:cs="Times New Roman"/>
          <w:sz w:val="24"/>
          <w:szCs w:val="24"/>
        </w:rPr>
      </w:pPr>
      <w:r w:rsidRPr="00F4500E">
        <w:rPr>
          <w:rFonts w:ascii="Times New Roman" w:hAnsi="Times New Roman" w:cs="Times New Roman"/>
          <w:bCs/>
          <w:sz w:val="24"/>
          <w:szCs w:val="24"/>
        </w:rPr>
        <w:t xml:space="preserve">It </w:t>
      </w:r>
      <w:r w:rsidRPr="00F4500E">
        <w:rPr>
          <w:rFonts w:ascii="Times New Roman" w:hAnsi="Times New Roman" w:cs="Times New Roman"/>
          <w:sz w:val="24"/>
          <w:szCs w:val="24"/>
        </w:rPr>
        <w:t xml:space="preserve">was proposed by John Maynard Keynes back in 1936 which </w:t>
      </w:r>
      <w:r w:rsidRPr="00F4500E">
        <w:rPr>
          <w:rFonts w:ascii="Times New Roman" w:hAnsi="Times New Roman" w:cs="Times New Roman"/>
          <w:i/>
          <w:sz w:val="24"/>
          <w:szCs w:val="24"/>
        </w:rPr>
        <w:t>explain how interest rates are determined based on the preferences of households to hold money balances rather than spending or investing those funds.</w:t>
      </w:r>
      <w:r w:rsidRPr="00F4500E">
        <w:rPr>
          <w:rFonts w:ascii="Times New Roman" w:hAnsi="Times New Roman" w:cs="Times New Roman"/>
          <w:sz w:val="24"/>
          <w:szCs w:val="24"/>
        </w:rPr>
        <w:t xml:space="preserve"> Saving and investment of market participants under economic uncertainty may be much more influenced by </w:t>
      </w:r>
      <w:r w:rsidRPr="00F4500E">
        <w:rPr>
          <w:rFonts w:ascii="Times New Roman" w:hAnsi="Times New Roman" w:cs="Times New Roman"/>
          <w:i/>
          <w:sz w:val="24"/>
          <w:szCs w:val="24"/>
        </w:rPr>
        <w:t>expectations and by exogenous shocks</w:t>
      </w:r>
      <w:r w:rsidRPr="00F4500E">
        <w:rPr>
          <w:rFonts w:ascii="Times New Roman" w:hAnsi="Times New Roman" w:cs="Times New Roman"/>
          <w:sz w:val="24"/>
          <w:szCs w:val="24"/>
        </w:rPr>
        <w:t xml:space="preserve"> than by underlying real forces. A possible response of risk-averse savers is to vary the form in which they hold their financial wealth depending on their expectations about asset prices. Since they are concerned about the risk of loss in the value of assets, they are likely to vary the average liquidity of their portfolios.</w:t>
      </w:r>
    </w:p>
    <w:p w:rsidR="00F4500E" w:rsidRPr="00F4500E" w:rsidRDefault="00F4500E" w:rsidP="00F4500E">
      <w:pPr>
        <w:autoSpaceDE w:val="0"/>
        <w:autoSpaceDN w:val="0"/>
        <w:adjustRightInd w:val="0"/>
        <w:jc w:val="both"/>
        <w:rPr>
          <w:rFonts w:ascii="Times New Roman" w:hAnsi="Times New Roman" w:cs="Times New Roman"/>
          <w:sz w:val="24"/>
          <w:szCs w:val="24"/>
        </w:rPr>
      </w:pPr>
      <w:r w:rsidRPr="00F4500E">
        <w:rPr>
          <w:rFonts w:ascii="Times New Roman" w:hAnsi="Times New Roman" w:cs="Times New Roman"/>
          <w:bCs/>
          <w:sz w:val="24"/>
          <w:szCs w:val="24"/>
        </w:rPr>
        <w:t xml:space="preserve">Liquidity preference </w:t>
      </w:r>
      <w:r w:rsidRPr="00F4500E">
        <w:rPr>
          <w:rFonts w:ascii="Times New Roman" w:hAnsi="Times New Roman" w:cs="Times New Roman"/>
          <w:sz w:val="24"/>
          <w:szCs w:val="24"/>
        </w:rPr>
        <w:t xml:space="preserve">is preference for holding financial wealth in the form of short-term, highly liquid assets rather than long-term illiquid assets, based principally on the fear that long-term assets will lose capital value over time. Money balances can be held in the form of currency or checking accounts, however it does earn a very low interest rate or no interest at all. A key element in the theory is the motivation for individuals to hold money balance despite the loss of interest income. Money is the most liquid of all financial assets and, of course, can easily be utilized to consume or to invest. The quantity of money held by individuals depends on their level of income and, consequently, for an economy the demand for money is directly related to an economy’s income. There is a trade-off between holding money balance for purposes of maintaining liquidity and investing or lending funds in less liquid debt instruments in order to earn a competitive market interest rate. </w:t>
      </w:r>
      <w:r w:rsidRPr="00F4500E">
        <w:rPr>
          <w:rFonts w:ascii="Times New Roman" w:hAnsi="Times New Roman" w:cs="Times New Roman"/>
          <w:i/>
          <w:sz w:val="24"/>
          <w:szCs w:val="24"/>
        </w:rPr>
        <w:t>The difference in the interest rate that can be earned by investing in interest-bearing debt instruments and money balances represents an opportunity cost for maintaining liquidity.</w:t>
      </w:r>
      <w:r w:rsidRPr="00F4500E">
        <w:rPr>
          <w:rFonts w:ascii="Times New Roman" w:hAnsi="Times New Roman" w:cs="Times New Roman"/>
          <w:sz w:val="24"/>
          <w:szCs w:val="24"/>
        </w:rPr>
        <w:t xml:space="preserve"> </w:t>
      </w:r>
      <w:r w:rsidRPr="00F4500E">
        <w:rPr>
          <w:rFonts w:ascii="Times New Roman" w:hAnsi="Times New Roman" w:cs="Times New Roman"/>
          <w:i/>
          <w:sz w:val="24"/>
          <w:szCs w:val="24"/>
        </w:rPr>
        <w:t>The lower the opportunity cost, the greater the demand for money balances; the higher the opportunity cost, the lower the demand for money balance.</w:t>
      </w:r>
    </w:p>
    <w:p w:rsidR="00F4500E" w:rsidRPr="00F4500E" w:rsidRDefault="00F4500E" w:rsidP="00F4500E">
      <w:pPr>
        <w:numPr>
          <w:ilvl w:val="1"/>
          <w:numId w:val="24"/>
        </w:numPr>
        <w:autoSpaceDE w:val="0"/>
        <w:autoSpaceDN w:val="0"/>
        <w:adjustRightInd w:val="0"/>
        <w:spacing w:after="0" w:line="360" w:lineRule="auto"/>
        <w:contextualSpacing/>
        <w:jc w:val="both"/>
        <w:rPr>
          <w:rFonts w:ascii="Times New Roman" w:hAnsi="Times New Roman" w:cs="Times New Roman"/>
          <w:b/>
          <w:sz w:val="24"/>
          <w:szCs w:val="24"/>
        </w:rPr>
      </w:pPr>
      <w:r w:rsidRPr="00F4500E">
        <w:rPr>
          <w:rFonts w:ascii="Times New Roman" w:hAnsi="Times New Roman" w:cs="Times New Roman"/>
          <w:b/>
          <w:sz w:val="24"/>
          <w:szCs w:val="24"/>
        </w:rPr>
        <w:t xml:space="preserve">Measuring Interest Rates </w:t>
      </w:r>
    </w:p>
    <w:p w:rsidR="00F4500E" w:rsidRPr="00F4500E" w:rsidRDefault="00F4500E" w:rsidP="00F4500E">
      <w:pPr>
        <w:autoSpaceDE w:val="0"/>
        <w:autoSpaceDN w:val="0"/>
        <w:adjustRightInd w:val="0"/>
        <w:jc w:val="both"/>
        <w:rPr>
          <w:rFonts w:ascii="Times New Roman" w:hAnsi="Times New Roman" w:cs="Times New Roman"/>
          <w:color w:val="231F20"/>
          <w:sz w:val="24"/>
          <w:szCs w:val="24"/>
        </w:rPr>
      </w:pPr>
      <w:r w:rsidRPr="00F4500E">
        <w:rPr>
          <w:rFonts w:ascii="Times New Roman" w:hAnsi="Times New Roman" w:cs="Times New Roman"/>
          <w:color w:val="231F20"/>
          <w:sz w:val="24"/>
          <w:szCs w:val="24"/>
        </w:rPr>
        <w:t xml:space="preserve">Different debt instruments have very different streams of payment with very different timing. Thus we first need to understand how we can compare the value of one kind of debt instrument with another before we see how interest rates are measured. To do this, we make use of the concept of </w:t>
      </w:r>
      <w:r w:rsidRPr="00F4500E">
        <w:rPr>
          <w:rFonts w:ascii="Times New Roman" w:hAnsi="Times New Roman" w:cs="Times New Roman"/>
          <w:i/>
          <w:iCs/>
          <w:color w:val="231F20"/>
          <w:sz w:val="24"/>
          <w:szCs w:val="24"/>
        </w:rPr>
        <w:t>present value</w:t>
      </w:r>
      <w:r w:rsidRPr="00F4500E">
        <w:rPr>
          <w:rFonts w:ascii="Times New Roman" w:hAnsi="Times New Roman" w:cs="Times New Roman"/>
          <w:color w:val="231F20"/>
          <w:sz w:val="24"/>
          <w:szCs w:val="24"/>
        </w:rPr>
        <w:t xml:space="preserve">. The concept of </w:t>
      </w:r>
      <w:r w:rsidRPr="00F4500E">
        <w:rPr>
          <w:rFonts w:ascii="Times New Roman" w:hAnsi="Times New Roman" w:cs="Times New Roman"/>
          <w:bCs/>
          <w:color w:val="231F20"/>
          <w:sz w:val="24"/>
          <w:szCs w:val="24"/>
        </w:rPr>
        <w:t xml:space="preserve">present value </w:t>
      </w:r>
      <w:r w:rsidRPr="00F4500E">
        <w:rPr>
          <w:rFonts w:ascii="Times New Roman" w:hAnsi="Times New Roman" w:cs="Times New Roman"/>
          <w:color w:val="231F20"/>
          <w:sz w:val="24"/>
          <w:szCs w:val="24"/>
        </w:rPr>
        <w:t xml:space="preserve">(or </w:t>
      </w:r>
      <w:r w:rsidRPr="00F4500E">
        <w:rPr>
          <w:rFonts w:ascii="Times New Roman" w:hAnsi="Times New Roman" w:cs="Times New Roman"/>
          <w:bCs/>
          <w:color w:val="231F20"/>
          <w:sz w:val="24"/>
          <w:szCs w:val="24"/>
        </w:rPr>
        <w:t>present discounted value</w:t>
      </w:r>
      <w:r w:rsidRPr="00F4500E">
        <w:rPr>
          <w:rFonts w:ascii="Times New Roman" w:hAnsi="Times New Roman" w:cs="Times New Roman"/>
          <w:color w:val="231F20"/>
          <w:sz w:val="24"/>
          <w:szCs w:val="24"/>
        </w:rPr>
        <w:t xml:space="preserve">) is based on the commonsense notion that a birr paid to you one year from now is less valuable to you than a birr paid to you today: This notion is true because you can deposit a birr in a savings account that earns interest and have more than a birr in one year. </w:t>
      </w:r>
    </w:p>
    <w:p w:rsidR="00F4500E" w:rsidRPr="00F4500E" w:rsidRDefault="00F4500E" w:rsidP="00F4500E">
      <w:pPr>
        <w:autoSpaceDE w:val="0"/>
        <w:autoSpaceDN w:val="0"/>
        <w:adjustRightInd w:val="0"/>
        <w:spacing w:after="0"/>
        <w:jc w:val="both"/>
        <w:rPr>
          <w:rFonts w:ascii="Times New Roman" w:hAnsi="Times New Roman" w:cs="Times New Roman"/>
          <w:color w:val="231F20"/>
          <w:sz w:val="24"/>
          <w:szCs w:val="24"/>
        </w:rPr>
      </w:pPr>
      <w:r w:rsidRPr="00F4500E">
        <w:rPr>
          <w:rFonts w:ascii="Times New Roman" w:hAnsi="Times New Roman" w:cs="Times New Roman"/>
          <w:color w:val="231F20"/>
          <w:sz w:val="24"/>
          <w:szCs w:val="24"/>
        </w:rPr>
        <w:t xml:space="preserve">Let’s look at the simplest kind of debt instrument, which we will call a </w:t>
      </w:r>
      <w:r w:rsidRPr="00F4500E">
        <w:rPr>
          <w:rFonts w:ascii="Times New Roman" w:hAnsi="Times New Roman" w:cs="Times New Roman"/>
          <w:b/>
          <w:bCs/>
          <w:color w:val="231F20"/>
          <w:sz w:val="24"/>
          <w:szCs w:val="24"/>
        </w:rPr>
        <w:t>simple loan</w:t>
      </w:r>
      <w:r w:rsidRPr="00F4500E">
        <w:rPr>
          <w:rFonts w:ascii="Times New Roman" w:hAnsi="Times New Roman" w:cs="Times New Roman"/>
          <w:color w:val="231F20"/>
          <w:sz w:val="24"/>
          <w:szCs w:val="24"/>
        </w:rPr>
        <w:t xml:space="preserve">. In this loan, the lender provides the borrower with an amount of funds (called the </w:t>
      </w:r>
      <w:r w:rsidRPr="00F4500E">
        <w:rPr>
          <w:rFonts w:ascii="Times New Roman" w:hAnsi="Times New Roman" w:cs="Times New Roman"/>
          <w:i/>
          <w:iCs/>
          <w:color w:val="231F20"/>
          <w:sz w:val="24"/>
          <w:szCs w:val="24"/>
        </w:rPr>
        <w:t>principal</w:t>
      </w:r>
      <w:r w:rsidRPr="00F4500E">
        <w:rPr>
          <w:rFonts w:ascii="Times New Roman" w:hAnsi="Times New Roman" w:cs="Times New Roman"/>
          <w:color w:val="231F20"/>
          <w:sz w:val="24"/>
          <w:szCs w:val="24"/>
        </w:rPr>
        <w:t xml:space="preserve">) that must be repaid to the lender at the </w:t>
      </w:r>
      <w:r w:rsidRPr="00F4500E">
        <w:rPr>
          <w:rFonts w:ascii="Times New Roman" w:hAnsi="Times New Roman" w:cs="Times New Roman"/>
          <w:i/>
          <w:iCs/>
          <w:color w:val="231F20"/>
          <w:sz w:val="24"/>
          <w:szCs w:val="24"/>
        </w:rPr>
        <w:t>maturity date</w:t>
      </w:r>
      <w:r w:rsidRPr="00F4500E">
        <w:rPr>
          <w:rFonts w:ascii="Times New Roman" w:hAnsi="Times New Roman" w:cs="Times New Roman"/>
          <w:color w:val="231F20"/>
          <w:sz w:val="24"/>
          <w:szCs w:val="24"/>
        </w:rPr>
        <w:t xml:space="preserve">, along with an additional payment for the interest. For example, if you made your friend, a simple loan of $100 for one year, you would require him/her to repay the principal of $100 in one year’s time along with an additional payment for interest; </w:t>
      </w:r>
      <w:r w:rsidRPr="00F4500E">
        <w:rPr>
          <w:rFonts w:ascii="Times New Roman" w:hAnsi="Times New Roman" w:cs="Times New Roman"/>
          <w:color w:val="231F20"/>
          <w:sz w:val="24"/>
          <w:szCs w:val="24"/>
        </w:rPr>
        <w:lastRenderedPageBreak/>
        <w:t xml:space="preserve">say, $10. In the case of a simple loan like this one, the interest payment divided by the amount of the loan is a natural and sensible way to measure the interest rate. This measure of the so called </w:t>
      </w:r>
      <w:r w:rsidRPr="00F4500E">
        <w:rPr>
          <w:rFonts w:ascii="Times New Roman" w:hAnsi="Times New Roman" w:cs="Times New Roman"/>
          <w:i/>
          <w:iCs/>
          <w:color w:val="231F20"/>
          <w:sz w:val="24"/>
          <w:szCs w:val="24"/>
        </w:rPr>
        <w:t>simple interest rate</w:t>
      </w:r>
      <w:r w:rsidRPr="00F4500E">
        <w:rPr>
          <w:rFonts w:ascii="Times New Roman" w:hAnsi="Times New Roman" w:cs="Times New Roman"/>
          <w:color w:val="231F20"/>
          <w:sz w:val="24"/>
          <w:szCs w:val="24"/>
        </w:rPr>
        <w:t xml:space="preserve">, </w:t>
      </w:r>
      <w:r w:rsidRPr="00F4500E">
        <w:rPr>
          <w:rFonts w:ascii="Times New Roman" w:hAnsi="Times New Roman" w:cs="Times New Roman"/>
          <w:i/>
          <w:iCs/>
          <w:color w:val="231F20"/>
          <w:sz w:val="24"/>
          <w:szCs w:val="24"/>
        </w:rPr>
        <w:t>i</w:t>
      </w:r>
      <w:r w:rsidRPr="00F4500E">
        <w:rPr>
          <w:rFonts w:ascii="Times New Roman" w:hAnsi="Times New Roman" w:cs="Times New Roman"/>
          <w:color w:val="231F20"/>
          <w:sz w:val="24"/>
          <w:szCs w:val="24"/>
        </w:rPr>
        <w:t>, is:</w:t>
      </w:r>
    </w:p>
    <w:p w:rsidR="00F4500E" w:rsidRPr="00F4500E" w:rsidRDefault="00F4500E" w:rsidP="00F4500E">
      <w:pPr>
        <w:autoSpaceDE w:val="0"/>
        <w:autoSpaceDN w:val="0"/>
        <w:adjustRightInd w:val="0"/>
        <w:spacing w:after="0" w:line="240" w:lineRule="auto"/>
        <w:jc w:val="center"/>
        <w:rPr>
          <w:rFonts w:ascii="Times New Roman" w:hAnsi="Times New Roman" w:cs="Times New Roman"/>
          <w:b/>
          <w:bCs/>
          <w:color w:val="231F20"/>
          <w:sz w:val="24"/>
          <w:szCs w:val="24"/>
        </w:rPr>
      </w:pPr>
      <w:r w:rsidRPr="00F4500E">
        <w:rPr>
          <w:rFonts w:ascii="Times New Roman" w:hAnsi="Times New Roman" w:cs="Times New Roman"/>
          <w:b/>
          <w:bCs/>
          <w:color w:val="231F20"/>
          <w:position w:val="-24"/>
          <w:sz w:val="24"/>
          <w:szCs w:val="24"/>
        </w:rPr>
        <w:object w:dxaOrig="2140" w:dyaOrig="620">
          <v:shape id="_x0000_i1025" type="#_x0000_t75" style="width:107.25pt;height:30.75pt" o:ole="">
            <v:imagedata r:id="rId15" o:title=""/>
          </v:shape>
          <o:OLEObject Type="Embed" ProgID="Equation.3" ShapeID="_x0000_i1025" DrawAspect="Content" ObjectID="_1649334335" r:id="rId16"/>
        </w:object>
      </w:r>
    </w:p>
    <w:p w:rsidR="00F4500E" w:rsidRPr="00F4500E" w:rsidRDefault="00F4500E" w:rsidP="00F4500E">
      <w:pPr>
        <w:autoSpaceDE w:val="0"/>
        <w:autoSpaceDN w:val="0"/>
        <w:adjustRightInd w:val="0"/>
        <w:spacing w:after="0" w:line="360" w:lineRule="auto"/>
        <w:jc w:val="both"/>
        <w:rPr>
          <w:rFonts w:ascii="Times New Roman" w:hAnsi="Times New Roman" w:cs="Times New Roman"/>
          <w:b/>
          <w:bCs/>
          <w:color w:val="231F20"/>
        </w:rPr>
      </w:pPr>
      <w:r w:rsidRPr="00F4500E">
        <w:rPr>
          <w:rFonts w:ascii="Times New Roman" w:hAnsi="Times New Roman" w:cs="Times New Roman"/>
          <w:color w:val="231F20"/>
        </w:rPr>
        <w:t xml:space="preserve">If you make this $100 loan for one year, two years, three years or for </w:t>
      </w:r>
      <w:r w:rsidRPr="00F4500E">
        <w:rPr>
          <w:rFonts w:ascii="Times New Roman" w:hAnsi="Times New Roman" w:cs="Times New Roman"/>
          <w:i/>
          <w:color w:val="231F20"/>
        </w:rPr>
        <w:t xml:space="preserve">n </w:t>
      </w:r>
      <w:r w:rsidRPr="00F4500E">
        <w:rPr>
          <w:rFonts w:ascii="Times New Roman" w:hAnsi="Times New Roman" w:cs="Times New Roman"/>
          <w:color w:val="231F20"/>
        </w:rPr>
        <w:t xml:space="preserve">years, you would have </w:t>
      </w:r>
    </w:p>
    <w:p w:rsidR="00F4500E" w:rsidRPr="00F4500E" w:rsidRDefault="00F4500E" w:rsidP="00F4500E">
      <w:pPr>
        <w:autoSpaceDE w:val="0"/>
        <w:autoSpaceDN w:val="0"/>
        <w:adjustRightInd w:val="0"/>
        <w:spacing w:after="0"/>
        <w:jc w:val="center"/>
        <w:rPr>
          <w:rFonts w:ascii="Times New Roman" w:hAnsi="Times New Roman" w:cs="Times New Roman"/>
          <w:color w:val="231F20"/>
          <w:sz w:val="24"/>
          <w:szCs w:val="24"/>
        </w:rPr>
      </w:pPr>
      <w:r w:rsidRPr="00F4500E">
        <w:rPr>
          <w:rFonts w:ascii="Times New Roman" w:hAnsi="Times New Roman" w:cs="Times New Roman"/>
          <w:color w:val="231F20"/>
          <w:position w:val="-10"/>
          <w:sz w:val="24"/>
          <w:szCs w:val="24"/>
        </w:rPr>
        <w:object w:dxaOrig="2460" w:dyaOrig="360">
          <v:shape id="_x0000_i1026" type="#_x0000_t75" style="width:123pt;height:18pt" o:ole="">
            <v:imagedata r:id="rId17" o:title=""/>
          </v:shape>
          <o:OLEObject Type="Embed" ProgID="Equation.3" ShapeID="_x0000_i1026" DrawAspect="Content" ObjectID="_1649334336" r:id="rId18"/>
        </w:object>
      </w:r>
    </w:p>
    <w:p w:rsidR="00F4500E" w:rsidRPr="00F4500E" w:rsidRDefault="00F4500E" w:rsidP="00F4500E">
      <w:pPr>
        <w:autoSpaceDE w:val="0"/>
        <w:autoSpaceDN w:val="0"/>
        <w:adjustRightInd w:val="0"/>
        <w:spacing w:after="0"/>
        <w:jc w:val="center"/>
        <w:rPr>
          <w:rFonts w:ascii="Times New Roman" w:hAnsi="Times New Roman" w:cs="Times New Roman"/>
          <w:color w:val="231F20"/>
          <w:sz w:val="24"/>
          <w:szCs w:val="24"/>
        </w:rPr>
      </w:pPr>
      <w:r w:rsidRPr="00F4500E">
        <w:rPr>
          <w:rFonts w:ascii="Times New Roman" w:hAnsi="Times New Roman" w:cs="Times New Roman"/>
          <w:color w:val="231F20"/>
          <w:position w:val="-10"/>
          <w:sz w:val="24"/>
          <w:szCs w:val="24"/>
        </w:rPr>
        <w:object w:dxaOrig="2460" w:dyaOrig="360">
          <v:shape id="_x0000_i1027" type="#_x0000_t75" style="width:123pt;height:18pt" o:ole="">
            <v:imagedata r:id="rId19" o:title=""/>
          </v:shape>
          <o:OLEObject Type="Embed" ProgID="Equation.3" ShapeID="_x0000_i1027" DrawAspect="Content" ObjectID="_1649334337" r:id="rId20"/>
        </w:object>
      </w:r>
    </w:p>
    <w:p w:rsidR="00F4500E" w:rsidRPr="00F4500E" w:rsidRDefault="00F4500E" w:rsidP="00F4500E">
      <w:pPr>
        <w:autoSpaceDE w:val="0"/>
        <w:autoSpaceDN w:val="0"/>
        <w:adjustRightInd w:val="0"/>
        <w:spacing w:after="0"/>
        <w:jc w:val="center"/>
        <w:rPr>
          <w:rFonts w:ascii="Times New Roman" w:hAnsi="Times New Roman" w:cs="Times New Roman"/>
          <w:color w:val="231F20"/>
          <w:sz w:val="24"/>
          <w:szCs w:val="24"/>
        </w:rPr>
      </w:pPr>
      <w:r w:rsidRPr="00F4500E">
        <w:rPr>
          <w:rFonts w:ascii="Times New Roman" w:hAnsi="Times New Roman" w:cs="Times New Roman"/>
          <w:color w:val="231F20"/>
          <w:position w:val="-10"/>
          <w:sz w:val="24"/>
          <w:szCs w:val="24"/>
        </w:rPr>
        <w:object w:dxaOrig="2460" w:dyaOrig="320">
          <v:shape id="_x0000_i1028" type="#_x0000_t75" style="width:123pt;height:15.75pt" o:ole="">
            <v:imagedata r:id="rId21" o:title=""/>
          </v:shape>
          <o:OLEObject Type="Embed" ProgID="Equation.3" ShapeID="_x0000_i1028" DrawAspect="Content" ObjectID="_1649334338" r:id="rId22"/>
        </w:object>
      </w:r>
    </w:p>
    <w:p w:rsidR="00F4500E" w:rsidRPr="00F4500E" w:rsidRDefault="00F4500E" w:rsidP="00F4500E">
      <w:pPr>
        <w:autoSpaceDE w:val="0"/>
        <w:autoSpaceDN w:val="0"/>
        <w:adjustRightInd w:val="0"/>
        <w:jc w:val="center"/>
        <w:rPr>
          <w:rFonts w:ascii="Times New Roman" w:hAnsi="Times New Roman" w:cs="Times New Roman"/>
          <w:i/>
          <w:iCs/>
          <w:color w:val="231F20"/>
          <w:sz w:val="24"/>
          <w:szCs w:val="24"/>
          <w:vertAlign w:val="superscript"/>
        </w:rPr>
      </w:pPr>
      <w:r w:rsidRPr="00F4500E">
        <w:rPr>
          <w:rFonts w:ascii="Times New Roman" w:hAnsi="Times New Roman" w:cs="Times New Roman"/>
          <w:color w:val="FF0000"/>
          <w:position w:val="-10"/>
          <w:sz w:val="24"/>
          <w:szCs w:val="24"/>
          <w:highlight w:val="lightGray"/>
        </w:rPr>
        <w:object w:dxaOrig="1840" w:dyaOrig="360">
          <v:shape id="_x0000_i1029" type="#_x0000_t75" style="width:91.5pt;height:18pt" o:ole="">
            <v:imagedata r:id="rId23" o:title=""/>
          </v:shape>
          <o:OLEObject Type="Embed" ProgID="Equation.3" ShapeID="_x0000_i1029" DrawAspect="Content" ObjectID="_1649334339" r:id="rId24"/>
        </w:object>
      </w:r>
    </w:p>
    <w:p w:rsidR="00F4500E" w:rsidRPr="00F4500E" w:rsidRDefault="00F4500E" w:rsidP="00F4500E">
      <w:pPr>
        <w:autoSpaceDE w:val="0"/>
        <w:autoSpaceDN w:val="0"/>
        <w:adjustRightInd w:val="0"/>
        <w:jc w:val="both"/>
        <w:rPr>
          <w:rFonts w:ascii="Times New Roman" w:hAnsi="Times New Roman" w:cs="Times New Roman"/>
          <w:color w:val="231F20"/>
          <w:sz w:val="24"/>
          <w:szCs w:val="24"/>
        </w:rPr>
      </w:pPr>
      <w:r w:rsidRPr="00F4500E">
        <w:rPr>
          <w:rFonts w:ascii="Times New Roman" w:hAnsi="Times New Roman" w:cs="Times New Roman"/>
          <w:i/>
          <w:iCs/>
          <w:color w:val="231F20"/>
          <w:sz w:val="24"/>
          <w:szCs w:val="24"/>
        </w:rPr>
        <w:t xml:space="preserve">The process of calculating the future value of dollars received today, as we have seen above, is called </w:t>
      </w:r>
      <w:r w:rsidRPr="00F4500E">
        <w:rPr>
          <w:rFonts w:ascii="Times New Roman" w:hAnsi="Times New Roman" w:cs="Times New Roman"/>
          <w:b/>
          <w:i/>
          <w:iCs/>
          <w:color w:val="231F20"/>
          <w:sz w:val="24"/>
          <w:szCs w:val="24"/>
        </w:rPr>
        <w:t>compounding the present</w:t>
      </w:r>
      <w:r w:rsidRPr="00F4500E">
        <w:rPr>
          <w:rFonts w:ascii="Times New Roman" w:hAnsi="Times New Roman" w:cs="Times New Roman"/>
          <w:i/>
          <w:iCs/>
          <w:color w:val="231F20"/>
          <w:sz w:val="24"/>
          <w:szCs w:val="24"/>
        </w:rPr>
        <w:t xml:space="preserve">. </w:t>
      </w:r>
      <w:r w:rsidRPr="00F4500E">
        <w:rPr>
          <w:rFonts w:ascii="Times New Roman" w:hAnsi="Times New Roman" w:cs="Times New Roman"/>
          <w:i/>
          <w:color w:val="231F20"/>
          <w:sz w:val="24"/>
          <w:szCs w:val="24"/>
        </w:rPr>
        <w:t xml:space="preserve">The process of calculating today’s value of dollars received in the future is called </w:t>
      </w:r>
      <w:r w:rsidRPr="00F4500E">
        <w:rPr>
          <w:rFonts w:ascii="Times New Roman" w:hAnsi="Times New Roman" w:cs="Times New Roman"/>
          <w:b/>
          <w:i/>
          <w:iCs/>
          <w:color w:val="231F20"/>
          <w:sz w:val="24"/>
          <w:szCs w:val="24"/>
        </w:rPr>
        <w:t>discounting the future</w:t>
      </w:r>
      <w:r w:rsidRPr="00F4500E">
        <w:rPr>
          <w:rFonts w:ascii="Times New Roman" w:hAnsi="Times New Roman" w:cs="Times New Roman"/>
          <w:i/>
          <w:color w:val="231F20"/>
          <w:sz w:val="24"/>
          <w:szCs w:val="24"/>
        </w:rPr>
        <w:t>.</w:t>
      </w:r>
      <w:r w:rsidRPr="00F4500E">
        <w:rPr>
          <w:rFonts w:ascii="Times New Roman" w:hAnsi="Times New Roman" w:cs="Times New Roman"/>
          <w:color w:val="231F20"/>
          <w:sz w:val="24"/>
          <w:szCs w:val="24"/>
        </w:rPr>
        <w:t xml:space="preserve"> We can generalize this process by writing today’s (present) value of $100 as </w:t>
      </w:r>
      <w:r w:rsidRPr="00F4500E">
        <w:rPr>
          <w:rFonts w:ascii="Times New Roman" w:hAnsi="Times New Roman" w:cs="Times New Roman"/>
          <w:i/>
          <w:iCs/>
          <w:color w:val="231F20"/>
          <w:sz w:val="24"/>
          <w:szCs w:val="24"/>
        </w:rPr>
        <w:t>PV</w:t>
      </w:r>
      <w:r w:rsidRPr="00F4500E">
        <w:rPr>
          <w:rFonts w:ascii="Times New Roman" w:hAnsi="Times New Roman" w:cs="Times New Roman"/>
          <w:color w:val="231F20"/>
          <w:sz w:val="24"/>
          <w:szCs w:val="24"/>
        </w:rPr>
        <w:t xml:space="preserve">, the future value of $133 as </w:t>
      </w:r>
      <w:r w:rsidRPr="00F4500E">
        <w:rPr>
          <w:rFonts w:ascii="Times New Roman" w:hAnsi="Times New Roman" w:cs="Times New Roman"/>
          <w:i/>
          <w:iCs/>
          <w:color w:val="231F20"/>
          <w:sz w:val="24"/>
          <w:szCs w:val="24"/>
        </w:rPr>
        <w:t>FV</w:t>
      </w:r>
      <w:r w:rsidRPr="00F4500E">
        <w:rPr>
          <w:rFonts w:ascii="Times New Roman" w:hAnsi="Times New Roman" w:cs="Times New Roman"/>
          <w:color w:val="231F20"/>
          <w:sz w:val="24"/>
          <w:szCs w:val="24"/>
        </w:rPr>
        <w:t xml:space="preserve">, and replacing 0.10 (the 10% interest rate) by </w:t>
      </w:r>
      <w:r w:rsidRPr="00F4500E">
        <w:rPr>
          <w:rFonts w:ascii="Times New Roman" w:hAnsi="Times New Roman" w:cs="Times New Roman"/>
          <w:i/>
          <w:iCs/>
          <w:color w:val="231F20"/>
          <w:sz w:val="24"/>
          <w:szCs w:val="24"/>
        </w:rPr>
        <w:t>i</w:t>
      </w:r>
      <w:r w:rsidRPr="00F4500E">
        <w:rPr>
          <w:rFonts w:ascii="Times New Roman" w:hAnsi="Times New Roman" w:cs="Times New Roman"/>
          <w:color w:val="231F20"/>
          <w:sz w:val="24"/>
          <w:szCs w:val="24"/>
        </w:rPr>
        <w:t>. This leads to the following formula:</w:t>
      </w:r>
    </w:p>
    <w:p w:rsidR="00F4500E" w:rsidRPr="00F4500E" w:rsidRDefault="00F4500E" w:rsidP="00F4500E">
      <w:pPr>
        <w:autoSpaceDE w:val="0"/>
        <w:autoSpaceDN w:val="0"/>
        <w:adjustRightInd w:val="0"/>
        <w:spacing w:after="0"/>
        <w:jc w:val="center"/>
        <w:rPr>
          <w:rFonts w:ascii="Times New Roman" w:hAnsi="Times New Roman" w:cs="Times New Roman"/>
          <w:b/>
          <w:color w:val="231F20"/>
          <w:sz w:val="24"/>
          <w:szCs w:val="24"/>
        </w:rPr>
      </w:pPr>
      <w:r w:rsidRPr="00F4500E">
        <w:rPr>
          <w:rFonts w:ascii="Times New Roman" w:hAnsi="Times New Roman" w:cs="Times New Roman"/>
          <w:b/>
          <w:color w:val="231F20"/>
          <w:position w:val="-30"/>
          <w:sz w:val="24"/>
          <w:szCs w:val="24"/>
          <w:highlight w:val="lightGray"/>
        </w:rPr>
        <w:object w:dxaOrig="1359" w:dyaOrig="680">
          <v:shape id="_x0000_i1030" type="#_x0000_t75" style="width:68.25pt;height:32.25pt" o:ole="">
            <v:imagedata r:id="rId25" o:title=""/>
          </v:shape>
          <o:OLEObject Type="Embed" ProgID="Equation.3" ShapeID="_x0000_i1030" DrawAspect="Content" ObjectID="_1649334340" r:id="rId26"/>
        </w:object>
      </w:r>
    </w:p>
    <w:p w:rsidR="00F4500E" w:rsidRPr="00F4500E" w:rsidRDefault="00F4500E" w:rsidP="00F4500E">
      <w:pPr>
        <w:autoSpaceDE w:val="0"/>
        <w:autoSpaceDN w:val="0"/>
        <w:adjustRightInd w:val="0"/>
        <w:spacing w:after="0"/>
        <w:jc w:val="both"/>
        <w:rPr>
          <w:rFonts w:ascii="Times New Roman" w:hAnsi="Times New Roman" w:cs="Times New Roman"/>
          <w:color w:val="231F20"/>
          <w:sz w:val="24"/>
          <w:szCs w:val="24"/>
        </w:rPr>
      </w:pPr>
      <w:r w:rsidRPr="00F4500E">
        <w:rPr>
          <w:rFonts w:ascii="Times New Roman" w:hAnsi="Times New Roman" w:cs="Times New Roman"/>
          <w:color w:val="231F20"/>
          <w:sz w:val="24"/>
          <w:szCs w:val="24"/>
        </w:rPr>
        <w:t>In terms of the timing of their payments, there are four basic types of credit market instruments.</w:t>
      </w:r>
    </w:p>
    <w:p w:rsidR="00F4500E" w:rsidRPr="00F4500E" w:rsidRDefault="00F4500E" w:rsidP="00F4500E">
      <w:pPr>
        <w:numPr>
          <w:ilvl w:val="0"/>
          <w:numId w:val="19"/>
        </w:numPr>
        <w:autoSpaceDE w:val="0"/>
        <w:autoSpaceDN w:val="0"/>
        <w:adjustRightInd w:val="0"/>
        <w:contextualSpacing/>
        <w:jc w:val="both"/>
        <w:rPr>
          <w:rFonts w:ascii="Times New Roman" w:hAnsi="Times New Roman" w:cs="Times New Roman"/>
          <w:color w:val="231F20"/>
          <w:sz w:val="24"/>
          <w:szCs w:val="24"/>
        </w:rPr>
      </w:pPr>
      <w:r w:rsidRPr="00F4500E">
        <w:rPr>
          <w:rFonts w:ascii="Times New Roman" w:hAnsi="Times New Roman" w:cs="Times New Roman"/>
          <w:b/>
          <w:i/>
          <w:color w:val="231F20"/>
          <w:sz w:val="24"/>
          <w:szCs w:val="24"/>
        </w:rPr>
        <w:t>A simple loan,</w:t>
      </w:r>
      <w:r w:rsidRPr="00F4500E">
        <w:rPr>
          <w:rFonts w:ascii="Times New Roman" w:hAnsi="Times New Roman" w:cs="Times New Roman"/>
          <w:color w:val="231F20"/>
          <w:sz w:val="24"/>
          <w:szCs w:val="24"/>
        </w:rPr>
        <w:t xml:space="preserve"> which we have already discussed, in which the lender provides the borrower with an amount of funds, which </w:t>
      </w:r>
      <w:r w:rsidRPr="00F4500E">
        <w:rPr>
          <w:rFonts w:ascii="Times New Roman" w:hAnsi="Times New Roman" w:cs="Times New Roman"/>
          <w:i/>
          <w:color w:val="231F20"/>
          <w:sz w:val="24"/>
          <w:szCs w:val="24"/>
        </w:rPr>
        <w:t>must be repaid to the lender at the maturity date along with an additional payment for the interest.</w:t>
      </w:r>
      <w:r w:rsidRPr="00F4500E">
        <w:rPr>
          <w:rFonts w:ascii="Times New Roman" w:hAnsi="Times New Roman" w:cs="Times New Roman"/>
          <w:color w:val="231F20"/>
          <w:sz w:val="24"/>
          <w:szCs w:val="24"/>
        </w:rPr>
        <w:t xml:space="preserve"> Many money market instruments are of this type: for example, commercial loans to businesses.</w:t>
      </w:r>
    </w:p>
    <w:p w:rsidR="00F4500E" w:rsidRPr="00F4500E" w:rsidRDefault="00F4500E" w:rsidP="00F4500E">
      <w:pPr>
        <w:numPr>
          <w:ilvl w:val="0"/>
          <w:numId w:val="19"/>
        </w:numPr>
        <w:autoSpaceDE w:val="0"/>
        <w:autoSpaceDN w:val="0"/>
        <w:adjustRightInd w:val="0"/>
        <w:contextualSpacing/>
        <w:jc w:val="both"/>
        <w:rPr>
          <w:rFonts w:ascii="Times New Roman" w:hAnsi="Times New Roman" w:cs="Times New Roman"/>
          <w:color w:val="231F20"/>
          <w:sz w:val="24"/>
          <w:szCs w:val="24"/>
        </w:rPr>
      </w:pPr>
      <w:r w:rsidRPr="00F4500E">
        <w:rPr>
          <w:rFonts w:ascii="Times New Roman" w:hAnsi="Times New Roman" w:cs="Times New Roman"/>
          <w:color w:val="231F20"/>
          <w:sz w:val="24"/>
          <w:szCs w:val="24"/>
        </w:rPr>
        <w:t xml:space="preserve">A </w:t>
      </w:r>
      <w:r w:rsidRPr="00F4500E">
        <w:rPr>
          <w:rFonts w:ascii="Times New Roman" w:hAnsi="Times New Roman" w:cs="Times New Roman"/>
          <w:b/>
          <w:bCs/>
          <w:color w:val="231F20"/>
          <w:sz w:val="24"/>
          <w:szCs w:val="24"/>
        </w:rPr>
        <w:t xml:space="preserve">fixed-payment loan: </w:t>
      </w:r>
      <w:r w:rsidRPr="00F4500E">
        <w:rPr>
          <w:rFonts w:ascii="Times New Roman" w:hAnsi="Times New Roman" w:cs="Times New Roman"/>
          <w:color w:val="231F20"/>
          <w:sz w:val="24"/>
          <w:szCs w:val="24"/>
        </w:rPr>
        <w:t xml:space="preserve">(which is also called a </w:t>
      </w:r>
      <w:r w:rsidRPr="00F4500E">
        <w:rPr>
          <w:rFonts w:ascii="Times New Roman" w:hAnsi="Times New Roman" w:cs="Times New Roman"/>
          <w:b/>
          <w:bCs/>
          <w:color w:val="231F20"/>
          <w:sz w:val="24"/>
          <w:szCs w:val="24"/>
        </w:rPr>
        <w:t>fully amortized loan</w:t>
      </w:r>
      <w:r w:rsidRPr="00F4500E">
        <w:rPr>
          <w:rFonts w:ascii="Times New Roman" w:hAnsi="Times New Roman" w:cs="Times New Roman"/>
          <w:color w:val="231F20"/>
          <w:sz w:val="24"/>
          <w:szCs w:val="24"/>
        </w:rPr>
        <w:t xml:space="preserve">) in which the lender provides the borrower with an amount of funds, which </w:t>
      </w:r>
      <w:r w:rsidRPr="00F4500E">
        <w:rPr>
          <w:rFonts w:ascii="Times New Roman" w:hAnsi="Times New Roman" w:cs="Times New Roman"/>
          <w:i/>
          <w:color w:val="231F20"/>
          <w:sz w:val="24"/>
          <w:szCs w:val="24"/>
        </w:rPr>
        <w:t>must be repaid by making the same payment every period (such as a month)</w:t>
      </w:r>
      <w:r w:rsidRPr="00F4500E">
        <w:rPr>
          <w:rFonts w:ascii="Times New Roman" w:hAnsi="Times New Roman" w:cs="Times New Roman"/>
          <w:color w:val="231F20"/>
          <w:sz w:val="24"/>
          <w:szCs w:val="24"/>
        </w:rPr>
        <w:t>, consisting of part of the principal and interest for a set number of years. For example, if you borrowed $1,000,000, a fixed-payment loan might require you to pay $126,000 every year for 25 years. Installment loans (such as auto loans) and mortgages are frequently of the fixed-payment type.</w:t>
      </w:r>
    </w:p>
    <w:p w:rsidR="00F4500E" w:rsidRPr="00F4500E" w:rsidRDefault="00F4500E" w:rsidP="00F4500E">
      <w:pPr>
        <w:numPr>
          <w:ilvl w:val="0"/>
          <w:numId w:val="19"/>
        </w:numPr>
        <w:autoSpaceDE w:val="0"/>
        <w:autoSpaceDN w:val="0"/>
        <w:adjustRightInd w:val="0"/>
        <w:contextualSpacing/>
        <w:jc w:val="both"/>
        <w:rPr>
          <w:rFonts w:ascii="Times New Roman" w:hAnsi="Times New Roman" w:cs="Times New Roman"/>
          <w:color w:val="231F20"/>
          <w:sz w:val="24"/>
          <w:szCs w:val="24"/>
        </w:rPr>
      </w:pPr>
      <w:r w:rsidRPr="00F4500E">
        <w:rPr>
          <w:rFonts w:ascii="Times New Roman" w:hAnsi="Times New Roman" w:cs="Times New Roman"/>
          <w:color w:val="231F20"/>
          <w:sz w:val="24"/>
          <w:szCs w:val="24"/>
        </w:rPr>
        <w:t xml:space="preserve">A </w:t>
      </w:r>
      <w:r w:rsidRPr="00F4500E">
        <w:rPr>
          <w:rFonts w:ascii="Times New Roman" w:hAnsi="Times New Roman" w:cs="Times New Roman"/>
          <w:b/>
          <w:bCs/>
          <w:color w:val="231F20"/>
          <w:sz w:val="24"/>
          <w:szCs w:val="24"/>
        </w:rPr>
        <w:t xml:space="preserve">coupon bond </w:t>
      </w:r>
      <w:r w:rsidRPr="00F4500E">
        <w:rPr>
          <w:rFonts w:ascii="Times New Roman" w:hAnsi="Times New Roman" w:cs="Times New Roman"/>
          <w:color w:val="231F20"/>
          <w:sz w:val="24"/>
          <w:szCs w:val="24"/>
        </w:rPr>
        <w:t xml:space="preserve">pays the owner of the bond a </w:t>
      </w:r>
      <w:r w:rsidRPr="00F4500E">
        <w:rPr>
          <w:rFonts w:ascii="Times New Roman" w:hAnsi="Times New Roman" w:cs="Times New Roman"/>
          <w:i/>
          <w:color w:val="231F20"/>
          <w:sz w:val="24"/>
          <w:szCs w:val="24"/>
        </w:rPr>
        <w:t xml:space="preserve">fixed interest payment (coupon payment) every year until the maturity date, when a specified final amount </w:t>
      </w:r>
      <w:r w:rsidRPr="00F4500E">
        <w:rPr>
          <w:rFonts w:ascii="Times New Roman" w:hAnsi="Times New Roman" w:cs="Times New Roman"/>
          <w:color w:val="231F20"/>
          <w:sz w:val="24"/>
          <w:szCs w:val="24"/>
        </w:rPr>
        <w:t>(</w:t>
      </w:r>
      <w:r w:rsidRPr="00F4500E">
        <w:rPr>
          <w:rFonts w:ascii="Times New Roman" w:hAnsi="Times New Roman" w:cs="Times New Roman"/>
          <w:bCs/>
          <w:color w:val="231F20"/>
          <w:sz w:val="24"/>
          <w:szCs w:val="24"/>
        </w:rPr>
        <w:t xml:space="preserve">face value </w:t>
      </w:r>
      <w:r w:rsidRPr="00F4500E">
        <w:rPr>
          <w:rFonts w:ascii="Times New Roman" w:hAnsi="Times New Roman" w:cs="Times New Roman"/>
          <w:color w:val="231F20"/>
          <w:sz w:val="24"/>
          <w:szCs w:val="24"/>
        </w:rPr>
        <w:t xml:space="preserve">or </w:t>
      </w:r>
      <w:r w:rsidRPr="00F4500E">
        <w:rPr>
          <w:rFonts w:ascii="Times New Roman" w:hAnsi="Times New Roman" w:cs="Times New Roman"/>
          <w:bCs/>
          <w:color w:val="231F20"/>
          <w:sz w:val="24"/>
          <w:szCs w:val="24"/>
        </w:rPr>
        <w:t>par value</w:t>
      </w:r>
      <w:r w:rsidRPr="00F4500E">
        <w:rPr>
          <w:rFonts w:ascii="Times New Roman" w:hAnsi="Times New Roman" w:cs="Times New Roman"/>
          <w:color w:val="231F20"/>
          <w:sz w:val="24"/>
          <w:szCs w:val="24"/>
        </w:rPr>
        <w:t xml:space="preserve">) is repaid. The coupon payment is so named because the bond holder used to obtain payment by clipping a coupon off the bond and sending it to the bond issuer, who then sent the payment to the holder. Nowadays, it is no longer necessary to send in coupons to receive these payments. A coupon bond with $1,000 face value, for example, might pay you a coupon payment of $100 per year for ten years, and at the maturity date repays you the face value amount of $1,000 (The face value of a bond is usually in $1,000 increments). A coupon bond is identified by three pieces of information. First is the corporation or government agency that issues the bond. Second is the maturity date of the bond. Third is the bond’s </w:t>
      </w:r>
      <w:r w:rsidRPr="00F4500E">
        <w:rPr>
          <w:rFonts w:ascii="Times New Roman" w:hAnsi="Times New Roman" w:cs="Times New Roman"/>
          <w:bCs/>
          <w:color w:val="231F20"/>
          <w:sz w:val="24"/>
          <w:szCs w:val="24"/>
        </w:rPr>
        <w:t>coupon rate</w:t>
      </w:r>
      <w:r w:rsidRPr="00F4500E">
        <w:rPr>
          <w:rFonts w:ascii="Times New Roman" w:hAnsi="Times New Roman" w:cs="Times New Roman"/>
          <w:color w:val="231F20"/>
          <w:sz w:val="24"/>
          <w:szCs w:val="24"/>
        </w:rPr>
        <w:t xml:space="preserve">, </w:t>
      </w:r>
      <w:r w:rsidRPr="00F4500E">
        <w:rPr>
          <w:rFonts w:ascii="Times New Roman" w:hAnsi="Times New Roman" w:cs="Times New Roman"/>
          <w:color w:val="231F20"/>
          <w:sz w:val="24"/>
          <w:szCs w:val="24"/>
        </w:rPr>
        <w:lastRenderedPageBreak/>
        <w:t>the dollar amount of the yearly coupon payment expressed as a percentage of the face value of the bond. In our example, the coupon bond has a yearly coupon payment of $100 and a face value of $1,000. The coupon rate is then $100/$1,000 = 0.10, or 10%. Capital market instruments such as Government Treasury bonds and notes and corporate bonds are examples of coupon bonds.</w:t>
      </w:r>
    </w:p>
    <w:p w:rsidR="00F4500E" w:rsidRPr="00F4500E" w:rsidRDefault="00F4500E" w:rsidP="00F4500E">
      <w:pPr>
        <w:numPr>
          <w:ilvl w:val="0"/>
          <w:numId w:val="19"/>
        </w:numPr>
        <w:autoSpaceDE w:val="0"/>
        <w:autoSpaceDN w:val="0"/>
        <w:adjustRightInd w:val="0"/>
        <w:contextualSpacing/>
        <w:jc w:val="both"/>
        <w:rPr>
          <w:rFonts w:ascii="Times New Roman" w:hAnsi="Times New Roman" w:cs="Times New Roman"/>
          <w:color w:val="231F20"/>
          <w:sz w:val="24"/>
          <w:szCs w:val="24"/>
        </w:rPr>
      </w:pPr>
      <w:r w:rsidRPr="00F4500E">
        <w:rPr>
          <w:rFonts w:ascii="Times New Roman" w:hAnsi="Times New Roman" w:cs="Times New Roman"/>
          <w:color w:val="231F20"/>
          <w:sz w:val="24"/>
          <w:szCs w:val="24"/>
        </w:rPr>
        <w:t xml:space="preserve">A </w:t>
      </w:r>
      <w:r w:rsidRPr="00F4500E">
        <w:rPr>
          <w:rFonts w:ascii="Times New Roman" w:hAnsi="Times New Roman" w:cs="Times New Roman"/>
          <w:b/>
          <w:bCs/>
          <w:color w:val="231F20"/>
          <w:sz w:val="24"/>
          <w:szCs w:val="24"/>
        </w:rPr>
        <w:t xml:space="preserve">discount bond </w:t>
      </w:r>
      <w:r w:rsidRPr="00F4500E">
        <w:rPr>
          <w:rFonts w:ascii="Times New Roman" w:hAnsi="Times New Roman" w:cs="Times New Roman"/>
          <w:color w:val="231F20"/>
          <w:sz w:val="24"/>
          <w:szCs w:val="24"/>
        </w:rPr>
        <w:t xml:space="preserve">(also called a </w:t>
      </w:r>
      <w:r w:rsidRPr="00F4500E">
        <w:rPr>
          <w:rFonts w:ascii="Times New Roman" w:hAnsi="Times New Roman" w:cs="Times New Roman"/>
          <w:b/>
          <w:bCs/>
          <w:color w:val="231F20"/>
          <w:sz w:val="24"/>
          <w:szCs w:val="24"/>
        </w:rPr>
        <w:t>zero-coupon bond</w:t>
      </w:r>
      <w:r w:rsidRPr="00F4500E">
        <w:rPr>
          <w:rFonts w:ascii="Times New Roman" w:hAnsi="Times New Roman" w:cs="Times New Roman"/>
          <w:color w:val="231F20"/>
          <w:sz w:val="24"/>
          <w:szCs w:val="24"/>
        </w:rPr>
        <w:t xml:space="preserve">) is </w:t>
      </w:r>
      <w:r w:rsidRPr="00F4500E">
        <w:rPr>
          <w:rFonts w:ascii="Times New Roman" w:hAnsi="Times New Roman" w:cs="Times New Roman"/>
          <w:i/>
          <w:color w:val="231F20"/>
          <w:sz w:val="24"/>
          <w:szCs w:val="24"/>
        </w:rPr>
        <w:t>bought at a price below its face value</w:t>
      </w:r>
      <w:r w:rsidRPr="00F4500E">
        <w:rPr>
          <w:rFonts w:ascii="Times New Roman" w:hAnsi="Times New Roman" w:cs="Times New Roman"/>
          <w:color w:val="231F20"/>
          <w:sz w:val="24"/>
          <w:szCs w:val="24"/>
        </w:rPr>
        <w:t xml:space="preserve"> (at a discount), and the face value is repaid at the maturity date. Unlike a coupon bond, a discount bond does not make any interest payments; it just pays off the face value. For example, a discount bond with a face value of $1,000 might be bought for $900; in a year’s time the owner would be repaid the face value of $1,000.Treasury bills and long-term zero-coupon bonds are examples of discount bonds.</w:t>
      </w:r>
    </w:p>
    <w:p w:rsidR="00F4500E" w:rsidRPr="00F4500E" w:rsidRDefault="00F4500E" w:rsidP="00F4500E">
      <w:pPr>
        <w:autoSpaceDE w:val="0"/>
        <w:autoSpaceDN w:val="0"/>
        <w:adjustRightInd w:val="0"/>
        <w:jc w:val="both"/>
        <w:rPr>
          <w:rFonts w:ascii="Times New Roman" w:hAnsi="Times New Roman" w:cs="Times New Roman"/>
          <w:color w:val="231F20"/>
          <w:sz w:val="24"/>
          <w:szCs w:val="24"/>
        </w:rPr>
      </w:pPr>
      <w:r w:rsidRPr="00F4500E">
        <w:rPr>
          <w:rFonts w:ascii="Times New Roman" w:hAnsi="Times New Roman" w:cs="Times New Roman"/>
          <w:color w:val="231F20"/>
          <w:sz w:val="24"/>
          <w:szCs w:val="24"/>
        </w:rPr>
        <w:t>These four types of instruments require payments at different times: Simple loans and discount bonds make payment only at their maturity dates, whereas fixed-payment loans and coupon bonds have payments periodically until maturity. How would you decide which of these instruments provides you with more income? They all seem so different because they make payments at different times. To solve this problem, we use the concept of present value, explained earlier, to provide us with a procedure for measuring interest rates on these different types of instruments. Now, let us look at how the yield to maturity/interest rate is calculated for the four types of credit market instruments.</w:t>
      </w:r>
    </w:p>
    <w:p w:rsidR="00F4500E" w:rsidRPr="00F4500E" w:rsidRDefault="00F4500E" w:rsidP="00F4500E">
      <w:pPr>
        <w:autoSpaceDE w:val="0"/>
        <w:autoSpaceDN w:val="0"/>
        <w:adjustRightInd w:val="0"/>
        <w:spacing w:after="0"/>
        <w:jc w:val="both"/>
        <w:rPr>
          <w:rFonts w:ascii="Times New Roman" w:hAnsi="Times New Roman" w:cs="Times New Roman"/>
          <w:color w:val="231F20"/>
          <w:sz w:val="24"/>
          <w:szCs w:val="24"/>
        </w:rPr>
      </w:pPr>
      <w:r w:rsidRPr="00F4500E">
        <w:rPr>
          <w:rFonts w:ascii="Times New Roman" w:hAnsi="Times New Roman" w:cs="Times New Roman"/>
          <w:b/>
          <w:bCs/>
          <w:sz w:val="24"/>
          <w:szCs w:val="24"/>
        </w:rPr>
        <w:t xml:space="preserve">Simple Loan: </w:t>
      </w:r>
      <w:r w:rsidRPr="00F4500E">
        <w:rPr>
          <w:rFonts w:ascii="Times New Roman" w:hAnsi="Times New Roman" w:cs="Times New Roman"/>
          <w:color w:val="231F20"/>
          <w:sz w:val="24"/>
          <w:szCs w:val="24"/>
        </w:rPr>
        <w:t xml:space="preserve">Using the concept of present value, the yield to maturity on a simple loan is easy to calculate. For the one-year loan we discussed, today’s value is $100, and the payments in one year’s time would be $110 (the repayment of $100 plus the interest payment of $10). We can use this information to solve for the yield to maturity, </w:t>
      </w:r>
      <w:r w:rsidRPr="00F4500E">
        <w:rPr>
          <w:rFonts w:ascii="Times New Roman" w:hAnsi="Times New Roman" w:cs="Times New Roman"/>
          <w:i/>
          <w:iCs/>
          <w:color w:val="231F20"/>
          <w:sz w:val="24"/>
          <w:szCs w:val="24"/>
        </w:rPr>
        <w:t xml:space="preserve">i, </w:t>
      </w:r>
      <w:r w:rsidRPr="00F4500E">
        <w:rPr>
          <w:rFonts w:ascii="Times New Roman" w:hAnsi="Times New Roman" w:cs="Times New Roman"/>
          <w:color w:val="231F20"/>
          <w:sz w:val="24"/>
          <w:szCs w:val="24"/>
        </w:rPr>
        <w:t>by recognizing that the present value of the future payments must equal today’s value of a loan. Making today’s value of the loan ($100) equal to the present value of the $110 payment in a year gives us:</w:t>
      </w:r>
    </w:p>
    <w:p w:rsidR="00F4500E" w:rsidRPr="00F4500E" w:rsidRDefault="00F4500E" w:rsidP="00F4500E">
      <w:pPr>
        <w:autoSpaceDE w:val="0"/>
        <w:autoSpaceDN w:val="0"/>
        <w:adjustRightInd w:val="0"/>
        <w:spacing w:after="0"/>
        <w:jc w:val="center"/>
        <w:rPr>
          <w:rFonts w:ascii="Times New Roman" w:hAnsi="Times New Roman" w:cs="Times New Roman"/>
          <w:b/>
          <w:color w:val="231F20"/>
          <w:sz w:val="24"/>
          <w:szCs w:val="24"/>
        </w:rPr>
      </w:pPr>
      <w:r w:rsidRPr="00F4500E">
        <w:rPr>
          <w:rFonts w:ascii="Times New Roman" w:hAnsi="Times New Roman" w:cs="Times New Roman"/>
          <w:b/>
          <w:color w:val="231F20"/>
          <w:position w:val="-28"/>
          <w:sz w:val="24"/>
          <w:szCs w:val="24"/>
        </w:rPr>
        <w:object w:dxaOrig="1380" w:dyaOrig="660">
          <v:shape id="_x0000_i1031" type="#_x0000_t75" style="width:69pt;height:30.75pt" o:ole="">
            <v:imagedata r:id="rId27" o:title=""/>
          </v:shape>
          <o:OLEObject Type="Embed" ProgID="Equation.3" ShapeID="_x0000_i1031" DrawAspect="Content" ObjectID="_1649334341" r:id="rId28"/>
        </w:object>
      </w:r>
    </w:p>
    <w:p w:rsidR="00F4500E" w:rsidRPr="00F4500E" w:rsidRDefault="00F4500E" w:rsidP="00F4500E">
      <w:pPr>
        <w:autoSpaceDE w:val="0"/>
        <w:autoSpaceDN w:val="0"/>
        <w:adjustRightInd w:val="0"/>
        <w:spacing w:after="0"/>
        <w:jc w:val="both"/>
        <w:rPr>
          <w:rFonts w:ascii="Times New Roman" w:hAnsi="Times New Roman" w:cs="Times New Roman"/>
          <w:color w:val="231F20"/>
          <w:sz w:val="24"/>
          <w:szCs w:val="24"/>
        </w:rPr>
      </w:pPr>
      <w:r w:rsidRPr="00F4500E">
        <w:rPr>
          <w:rFonts w:ascii="Times New Roman" w:hAnsi="Times New Roman" w:cs="Times New Roman"/>
          <w:color w:val="231F20"/>
          <w:sz w:val="24"/>
          <w:szCs w:val="24"/>
        </w:rPr>
        <w:t>Solving for i</w:t>
      </w:r>
    </w:p>
    <w:p w:rsidR="00F4500E" w:rsidRPr="00F4500E" w:rsidRDefault="00F4500E" w:rsidP="00F4500E">
      <w:pPr>
        <w:autoSpaceDE w:val="0"/>
        <w:autoSpaceDN w:val="0"/>
        <w:adjustRightInd w:val="0"/>
        <w:spacing w:after="0"/>
        <w:jc w:val="center"/>
        <w:rPr>
          <w:rFonts w:ascii="Times New Roman" w:hAnsi="Times New Roman" w:cs="Times New Roman"/>
          <w:b/>
          <w:color w:val="231F20"/>
          <w:sz w:val="24"/>
          <w:szCs w:val="24"/>
        </w:rPr>
      </w:pPr>
      <w:r w:rsidRPr="00F4500E">
        <w:rPr>
          <w:rFonts w:ascii="Times New Roman" w:hAnsi="Times New Roman" w:cs="Times New Roman"/>
          <w:b/>
          <w:color w:val="231F20"/>
          <w:position w:val="-24"/>
          <w:sz w:val="24"/>
          <w:szCs w:val="24"/>
        </w:rPr>
        <w:object w:dxaOrig="2680" w:dyaOrig="620">
          <v:shape id="_x0000_i1032" type="#_x0000_t75" style="width:134.25pt;height:29.25pt" o:ole="">
            <v:imagedata r:id="rId29" o:title=""/>
          </v:shape>
          <o:OLEObject Type="Embed" ProgID="Equation.3" ShapeID="_x0000_i1032" DrawAspect="Content" ObjectID="_1649334342" r:id="rId30"/>
        </w:object>
      </w:r>
    </w:p>
    <w:p w:rsidR="00F4500E" w:rsidRPr="00F4500E" w:rsidRDefault="00F4500E" w:rsidP="00F4500E">
      <w:pPr>
        <w:autoSpaceDE w:val="0"/>
        <w:autoSpaceDN w:val="0"/>
        <w:adjustRightInd w:val="0"/>
        <w:jc w:val="both"/>
        <w:rPr>
          <w:rFonts w:ascii="Times New Roman" w:hAnsi="Times New Roman" w:cs="Times New Roman"/>
          <w:color w:val="231F20"/>
          <w:sz w:val="24"/>
          <w:szCs w:val="24"/>
        </w:rPr>
      </w:pPr>
      <w:r w:rsidRPr="00F4500E">
        <w:rPr>
          <w:rFonts w:ascii="Times New Roman" w:hAnsi="Times New Roman" w:cs="Times New Roman"/>
          <w:color w:val="231F20"/>
          <w:sz w:val="24"/>
          <w:szCs w:val="24"/>
        </w:rPr>
        <w:t>This calculation of the yield to maturity should look familiar, because it equals the interest payment of $10 divided by the loan amount of $100; that is, the yield to maturity equals the simple interest rate on the loan.</w:t>
      </w:r>
    </w:p>
    <w:p w:rsidR="00F4500E" w:rsidRPr="00F4500E" w:rsidRDefault="00F4500E" w:rsidP="00F4500E">
      <w:pPr>
        <w:autoSpaceDE w:val="0"/>
        <w:autoSpaceDN w:val="0"/>
        <w:adjustRightInd w:val="0"/>
        <w:spacing w:before="240" w:after="0"/>
        <w:jc w:val="both"/>
        <w:rPr>
          <w:rFonts w:ascii="Times New Roman" w:hAnsi="Times New Roman" w:cs="Times New Roman"/>
          <w:color w:val="231F20"/>
          <w:sz w:val="24"/>
          <w:szCs w:val="24"/>
        </w:rPr>
      </w:pPr>
      <w:r w:rsidRPr="00F4500E">
        <w:rPr>
          <w:rFonts w:ascii="Times New Roman" w:hAnsi="Times New Roman" w:cs="Times New Roman"/>
          <w:b/>
          <w:bCs/>
          <w:sz w:val="24"/>
          <w:szCs w:val="24"/>
        </w:rPr>
        <w:t>Fixed-Payment Loan:</w:t>
      </w:r>
      <w:r w:rsidRPr="00F4500E">
        <w:rPr>
          <w:rFonts w:ascii="Times New Roman" w:hAnsi="Times New Roman" w:cs="Times New Roman"/>
          <w:b/>
          <w:bCs/>
          <w:color w:val="00AFF0"/>
          <w:sz w:val="24"/>
          <w:szCs w:val="24"/>
        </w:rPr>
        <w:t xml:space="preserve"> </w:t>
      </w:r>
      <w:r w:rsidRPr="00F4500E">
        <w:rPr>
          <w:rFonts w:ascii="Times New Roman" w:hAnsi="Times New Roman" w:cs="Times New Roman"/>
          <w:color w:val="231F20"/>
          <w:sz w:val="24"/>
          <w:szCs w:val="24"/>
        </w:rPr>
        <w:t xml:space="preserve">Recall that this type of loan has the same payment every period throughout the life of the loan. On a fixed-rate mortgage, for example, the borrower makes the same payment to the bank every month until the maturity date, when the loan will be completely paid off. To calculate the yield to maturity for a fixed-payment loan, we follow the same strategy we used for the simple loan—we equate today’s value of the loan with its present value. Because </w:t>
      </w:r>
      <w:r w:rsidRPr="00F4500E">
        <w:rPr>
          <w:rFonts w:ascii="Times New Roman" w:hAnsi="Times New Roman" w:cs="Times New Roman"/>
          <w:color w:val="231F20"/>
          <w:sz w:val="24"/>
          <w:szCs w:val="24"/>
        </w:rPr>
        <w:lastRenderedPageBreak/>
        <w:t>the fixed-payment loan involves more than one payment, the present value of the fixed-payment loan is calculated as the sum of the present values of all payments</w:t>
      </w:r>
    </w:p>
    <w:p w:rsidR="00F4500E" w:rsidRPr="00F4500E" w:rsidRDefault="00F4500E" w:rsidP="00F4500E">
      <w:pPr>
        <w:autoSpaceDE w:val="0"/>
        <w:autoSpaceDN w:val="0"/>
        <w:adjustRightInd w:val="0"/>
        <w:spacing w:after="0"/>
        <w:jc w:val="both"/>
        <w:rPr>
          <w:rFonts w:ascii="Times New Roman" w:hAnsi="Times New Roman" w:cs="Times New Roman"/>
          <w:color w:val="231F20"/>
          <w:sz w:val="24"/>
          <w:szCs w:val="24"/>
        </w:rPr>
      </w:pPr>
      <w:r w:rsidRPr="00F4500E">
        <w:rPr>
          <w:rFonts w:ascii="Times New Roman" w:hAnsi="Times New Roman" w:cs="Times New Roman"/>
          <w:b/>
          <w:color w:val="231F20"/>
          <w:sz w:val="24"/>
          <w:szCs w:val="24"/>
        </w:rPr>
        <w:t xml:space="preserve">Example: </w:t>
      </w:r>
      <w:r w:rsidRPr="00F4500E">
        <w:rPr>
          <w:rFonts w:ascii="Times New Roman" w:hAnsi="Times New Roman" w:cs="Times New Roman"/>
          <w:color w:val="231F20"/>
          <w:sz w:val="24"/>
          <w:szCs w:val="24"/>
        </w:rPr>
        <w:t>Consider a loan of $1000 with fixed annual payments of $126 for the next 25 years.</w:t>
      </w:r>
    </w:p>
    <w:p w:rsidR="00F4500E" w:rsidRPr="00F4500E" w:rsidRDefault="00F4500E" w:rsidP="00F4500E">
      <w:pPr>
        <w:autoSpaceDE w:val="0"/>
        <w:autoSpaceDN w:val="0"/>
        <w:adjustRightInd w:val="0"/>
        <w:spacing w:after="0"/>
        <w:jc w:val="both"/>
        <w:rPr>
          <w:rFonts w:ascii="Times New Roman" w:hAnsi="Times New Roman" w:cs="Times New Roman"/>
          <w:color w:val="231F20"/>
          <w:sz w:val="24"/>
          <w:szCs w:val="24"/>
        </w:rPr>
      </w:pPr>
      <w:r w:rsidRPr="00F4500E">
        <w:rPr>
          <w:rFonts w:ascii="Times New Roman" w:hAnsi="Times New Roman" w:cs="Times New Roman"/>
          <w:color w:val="231F20"/>
          <w:sz w:val="24"/>
          <w:szCs w:val="24"/>
        </w:rPr>
        <w:t>Making today’s value of the loan ($1,000) equal to the sum of the present values of all the yearly payments gives us:</w:t>
      </w:r>
    </w:p>
    <w:p w:rsidR="00F4500E" w:rsidRPr="00F4500E" w:rsidRDefault="00F4500E" w:rsidP="00F4500E">
      <w:pPr>
        <w:spacing w:after="0" w:line="360" w:lineRule="auto"/>
        <w:jc w:val="center"/>
        <w:rPr>
          <w:rFonts w:ascii="Times New Roman" w:eastAsia="Times New Roman" w:hAnsi="Times New Roman" w:cs="Times New Roman"/>
          <w:sz w:val="24"/>
          <w:szCs w:val="24"/>
        </w:rPr>
      </w:pPr>
      <w:r w:rsidRPr="00F4500E">
        <w:rPr>
          <w:rFonts w:ascii="Times New Roman" w:eastAsia="Times New Roman" w:hAnsi="Times New Roman" w:cs="Times New Roman"/>
          <w:position w:val="-30"/>
          <w:sz w:val="24"/>
          <w:szCs w:val="24"/>
        </w:rPr>
        <w:object w:dxaOrig="4959" w:dyaOrig="680">
          <v:shape id="_x0000_i1033" type="#_x0000_t75" style="width:248.25pt;height:33.75pt" o:ole="">
            <v:imagedata r:id="rId31" o:title=""/>
          </v:shape>
          <o:OLEObject Type="Embed" ProgID="Equation.3" ShapeID="_x0000_i1033" DrawAspect="Content" ObjectID="_1649334343" r:id="rId32"/>
        </w:object>
      </w:r>
    </w:p>
    <w:p w:rsidR="00F4500E" w:rsidRPr="00F4500E" w:rsidRDefault="00F4500E" w:rsidP="00F4500E">
      <w:pPr>
        <w:spacing w:after="0" w:line="240" w:lineRule="auto"/>
        <w:jc w:val="center"/>
        <w:rPr>
          <w:rFonts w:ascii="Times New Roman" w:eastAsia="Times New Roman" w:hAnsi="Times New Roman" w:cs="Times New Roman"/>
          <w:sz w:val="24"/>
          <w:szCs w:val="24"/>
        </w:rPr>
      </w:pPr>
      <w:r w:rsidRPr="00F4500E">
        <w:rPr>
          <w:rFonts w:ascii="Times New Roman" w:eastAsia="Times New Roman" w:hAnsi="Times New Roman" w:cs="Times New Roman"/>
          <w:position w:val="-30"/>
          <w:sz w:val="24"/>
          <w:szCs w:val="24"/>
        </w:rPr>
        <w:object w:dxaOrig="4959" w:dyaOrig="680">
          <v:shape id="_x0000_i1034" type="#_x0000_t75" style="width:248.25pt;height:33.75pt" o:ole="">
            <v:imagedata r:id="rId33" o:title=""/>
          </v:shape>
          <o:OLEObject Type="Embed" ProgID="Equation.3" ShapeID="_x0000_i1034" DrawAspect="Content" ObjectID="_1649334344" r:id="rId34"/>
        </w:object>
      </w:r>
    </w:p>
    <w:p w:rsidR="00F4500E" w:rsidRPr="00F4500E" w:rsidRDefault="00F4500E" w:rsidP="00F4500E">
      <w:pPr>
        <w:spacing w:after="0" w:line="240" w:lineRule="auto"/>
        <w:jc w:val="center"/>
        <w:rPr>
          <w:rFonts w:ascii="Times New Roman" w:eastAsia="Times New Roman" w:hAnsi="Times New Roman" w:cs="Times New Roman"/>
          <w:sz w:val="24"/>
          <w:szCs w:val="24"/>
        </w:rPr>
      </w:pPr>
    </w:p>
    <w:p w:rsidR="00F4500E" w:rsidRPr="00F4500E" w:rsidRDefault="00F4500E" w:rsidP="00F4500E">
      <w:pPr>
        <w:spacing w:after="0"/>
        <w:jc w:val="both"/>
        <w:rPr>
          <w:rFonts w:ascii="Times New Roman" w:eastAsia="Times New Roman" w:hAnsi="Times New Roman" w:cs="Times New Roman"/>
          <w:sz w:val="24"/>
          <w:szCs w:val="24"/>
        </w:rPr>
      </w:pPr>
      <w:r w:rsidRPr="00F4500E">
        <w:rPr>
          <w:rFonts w:ascii="Times New Roman" w:eastAsia="Times New Roman" w:hAnsi="Times New Roman" w:cs="Times New Roman"/>
          <w:sz w:val="24"/>
          <w:szCs w:val="24"/>
        </w:rPr>
        <w:t>For a fixed payment loan amount, the fixed yearly payment and the number of years until maturity are known quantities, and only the yield to maturity is not. So, solve for</w:t>
      </w:r>
      <w:r w:rsidRPr="00F4500E">
        <w:rPr>
          <w:rFonts w:ascii="Times New Roman" w:eastAsia="Times New Roman" w:hAnsi="Times New Roman" w:cs="Times New Roman"/>
          <w:i/>
          <w:sz w:val="24"/>
          <w:szCs w:val="24"/>
        </w:rPr>
        <w:t xml:space="preserve"> i</w:t>
      </w:r>
      <w:r w:rsidRPr="00F4500E">
        <w:rPr>
          <w:rFonts w:ascii="Times New Roman" w:eastAsia="Times New Roman" w:hAnsi="Times New Roman" w:cs="Times New Roman"/>
          <w:sz w:val="24"/>
          <w:szCs w:val="24"/>
        </w:rPr>
        <w:t xml:space="preserve">. </w:t>
      </w:r>
    </w:p>
    <w:p w:rsidR="00F4500E" w:rsidRPr="00F4500E" w:rsidRDefault="00F4500E" w:rsidP="00F4500E">
      <w:pPr>
        <w:spacing w:after="0"/>
        <w:jc w:val="center"/>
        <w:rPr>
          <w:rFonts w:ascii="Times New Roman" w:eastAsia="Times New Roman" w:hAnsi="Times New Roman" w:cs="Times New Roman"/>
          <w:sz w:val="24"/>
          <w:szCs w:val="24"/>
          <w:u w:val="single"/>
        </w:rPr>
      </w:pPr>
      <w:r w:rsidRPr="00F4500E">
        <w:rPr>
          <w:rFonts w:ascii="Times New Roman" w:eastAsia="Times New Roman" w:hAnsi="Times New Roman" w:cs="Times New Roman"/>
          <w:position w:val="-32"/>
          <w:sz w:val="24"/>
          <w:szCs w:val="24"/>
        </w:rPr>
        <w:object w:dxaOrig="2280" w:dyaOrig="760">
          <v:shape id="_x0000_i1035" type="#_x0000_t75" style="width:142.5pt;height:41.25pt" o:ole="">
            <v:imagedata r:id="rId35" o:title=""/>
          </v:shape>
          <o:OLEObject Type="Embed" ProgID="Equation.3" ShapeID="_x0000_i1035" DrawAspect="Content" ObjectID="_1649334345" r:id="rId36"/>
        </w:object>
      </w:r>
      <w:r w:rsidRPr="00F4500E">
        <w:rPr>
          <w:rFonts w:ascii="Times New Roman" w:eastAsia="Times New Roman" w:hAnsi="Times New Roman" w:cs="Times New Roman"/>
          <w:position w:val="-62"/>
          <w:sz w:val="24"/>
          <w:szCs w:val="24"/>
        </w:rPr>
        <w:object w:dxaOrig="2060" w:dyaOrig="1359">
          <v:shape id="_x0000_i1036" type="#_x0000_t75" style="width:129.75pt;height:66pt" o:ole="">
            <v:imagedata r:id="rId37" o:title=""/>
          </v:shape>
          <o:OLEObject Type="Embed" ProgID="Equation.3" ShapeID="_x0000_i1036" DrawAspect="Content" ObjectID="_1649334346" r:id="rId38"/>
        </w:object>
      </w:r>
    </w:p>
    <w:p w:rsidR="00F4500E" w:rsidRPr="00F4500E" w:rsidRDefault="00F4500E" w:rsidP="00F4500E">
      <w:pPr>
        <w:spacing w:after="0"/>
        <w:jc w:val="center"/>
        <w:rPr>
          <w:rFonts w:ascii="Times New Roman" w:eastAsia="Times New Roman" w:hAnsi="Times New Roman" w:cs="Times New Roman"/>
          <w:position w:val="-32"/>
          <w:sz w:val="24"/>
          <w:szCs w:val="24"/>
        </w:rPr>
      </w:pPr>
      <w:r w:rsidRPr="00F4500E">
        <w:rPr>
          <w:rFonts w:ascii="Times New Roman" w:eastAsia="Times New Roman" w:hAnsi="Times New Roman" w:cs="Times New Roman"/>
          <w:position w:val="-32"/>
          <w:sz w:val="24"/>
          <w:szCs w:val="24"/>
        </w:rPr>
        <w:object w:dxaOrig="3560" w:dyaOrig="760">
          <v:shape id="_x0000_i1037" type="#_x0000_t75" style="width:204pt;height:43.5pt" o:ole="">
            <v:imagedata r:id="rId39" o:title=""/>
          </v:shape>
          <o:OLEObject Type="Embed" ProgID="Equation.3" ShapeID="_x0000_i1037" DrawAspect="Content" ObjectID="_1649334347" r:id="rId40"/>
        </w:object>
      </w:r>
    </w:p>
    <w:p w:rsidR="00F4500E" w:rsidRPr="00F4500E" w:rsidRDefault="00F4500E" w:rsidP="00F4500E">
      <w:pPr>
        <w:spacing w:after="0"/>
        <w:rPr>
          <w:rFonts w:ascii="Times New Roman" w:eastAsia="Times New Roman" w:hAnsi="Times New Roman" w:cs="Times New Roman"/>
          <w:sz w:val="24"/>
          <w:szCs w:val="24"/>
        </w:rPr>
      </w:pPr>
      <w:r w:rsidRPr="00F4500E">
        <w:rPr>
          <w:rFonts w:ascii="Times New Roman" w:eastAsia="Times New Roman" w:hAnsi="Times New Roman" w:cs="Times New Roman"/>
          <w:sz w:val="24"/>
          <w:szCs w:val="24"/>
        </w:rPr>
        <w:t xml:space="preserve">Where, </w:t>
      </w:r>
      <w:r w:rsidRPr="00F4500E">
        <w:rPr>
          <w:rFonts w:ascii="Times New Roman" w:eastAsia="Times New Roman" w:hAnsi="Times New Roman" w:cs="Times New Roman"/>
          <w:i/>
          <w:sz w:val="24"/>
          <w:szCs w:val="24"/>
        </w:rPr>
        <w:t>PV</w:t>
      </w:r>
      <w:r w:rsidRPr="00F4500E">
        <w:rPr>
          <w:rFonts w:ascii="Times New Roman" w:eastAsia="Times New Roman" w:hAnsi="Times New Roman" w:cs="Times New Roman"/>
          <w:sz w:val="24"/>
          <w:szCs w:val="24"/>
        </w:rPr>
        <w:t xml:space="preserve"> is Present value; </w:t>
      </w:r>
      <w:r w:rsidRPr="00F4500E">
        <w:rPr>
          <w:rFonts w:ascii="Times New Roman" w:eastAsia="Times New Roman" w:hAnsi="Times New Roman" w:cs="Times New Roman"/>
          <w:i/>
          <w:sz w:val="24"/>
          <w:szCs w:val="24"/>
        </w:rPr>
        <w:t>FP</w:t>
      </w:r>
      <w:r w:rsidRPr="00F4500E">
        <w:rPr>
          <w:rFonts w:ascii="Times New Roman" w:eastAsia="Times New Roman" w:hAnsi="Times New Roman" w:cs="Times New Roman"/>
          <w:sz w:val="24"/>
          <w:szCs w:val="24"/>
        </w:rPr>
        <w:t xml:space="preserve"> is fixed payment; </w:t>
      </w:r>
      <w:r w:rsidRPr="00F4500E">
        <w:rPr>
          <w:rFonts w:ascii="Times New Roman" w:eastAsia="Times New Roman" w:hAnsi="Times New Roman" w:cs="Times New Roman"/>
          <w:i/>
          <w:sz w:val="24"/>
          <w:szCs w:val="24"/>
        </w:rPr>
        <w:t xml:space="preserve">i </w:t>
      </w:r>
      <w:r w:rsidRPr="00F4500E">
        <w:rPr>
          <w:rFonts w:ascii="Times New Roman" w:eastAsia="Times New Roman" w:hAnsi="Times New Roman" w:cs="Times New Roman"/>
          <w:sz w:val="24"/>
          <w:szCs w:val="24"/>
        </w:rPr>
        <w:t xml:space="preserve">is yield to maturity and </w:t>
      </w:r>
      <w:r w:rsidRPr="00F4500E">
        <w:rPr>
          <w:rFonts w:ascii="Times New Roman" w:eastAsia="Times New Roman" w:hAnsi="Times New Roman" w:cs="Times New Roman"/>
          <w:i/>
          <w:sz w:val="24"/>
          <w:szCs w:val="24"/>
        </w:rPr>
        <w:t>n</w:t>
      </w:r>
      <w:r w:rsidRPr="00F4500E">
        <w:rPr>
          <w:rFonts w:ascii="Times New Roman" w:eastAsia="Times New Roman" w:hAnsi="Times New Roman" w:cs="Times New Roman"/>
          <w:sz w:val="24"/>
          <w:szCs w:val="24"/>
        </w:rPr>
        <w:t xml:space="preserve"> is years to maturity day.</w:t>
      </w:r>
    </w:p>
    <w:p w:rsidR="00F4500E" w:rsidRPr="00F4500E" w:rsidRDefault="00F4500E" w:rsidP="00F4500E">
      <w:pPr>
        <w:spacing w:before="240"/>
        <w:jc w:val="both"/>
        <w:rPr>
          <w:rFonts w:ascii="Times New Roman" w:eastAsia="Times New Roman" w:hAnsi="Times New Roman" w:cs="Times New Roman"/>
          <w:sz w:val="24"/>
          <w:szCs w:val="24"/>
        </w:rPr>
      </w:pPr>
      <w:r w:rsidRPr="00F4500E">
        <w:rPr>
          <w:rFonts w:ascii="Times New Roman" w:eastAsia="Times New Roman" w:hAnsi="Times New Roman" w:cs="Times New Roman"/>
          <w:b/>
          <w:i/>
          <w:sz w:val="24"/>
          <w:szCs w:val="24"/>
        </w:rPr>
        <w:t>Coupon Bond</w:t>
      </w:r>
      <w:r w:rsidRPr="00F4500E">
        <w:rPr>
          <w:rFonts w:ascii="Times New Roman" w:eastAsia="Times New Roman" w:hAnsi="Times New Roman" w:cs="Times New Roman"/>
          <w:sz w:val="24"/>
          <w:szCs w:val="24"/>
        </w:rPr>
        <w:t>- To calculate the yield to maturity for a coupon bond, follow the same strategy for the fixed payment loan; equate today’s value of the bond with its present value. It is calculated as the sum of the present values of all the coupon payments plus the present value of the final payment of the face value of the bond.</w:t>
      </w:r>
    </w:p>
    <w:p w:rsidR="00F4500E" w:rsidRPr="00F4500E" w:rsidRDefault="00F4500E" w:rsidP="00F4500E">
      <w:pPr>
        <w:spacing w:after="0"/>
        <w:jc w:val="both"/>
        <w:rPr>
          <w:rFonts w:ascii="Times New Roman" w:eastAsia="Times New Roman" w:hAnsi="Times New Roman" w:cs="Times New Roman"/>
          <w:sz w:val="24"/>
          <w:szCs w:val="24"/>
        </w:rPr>
      </w:pPr>
      <w:r w:rsidRPr="00F4500E">
        <w:rPr>
          <w:rFonts w:ascii="Times New Roman" w:eastAsia="Times New Roman" w:hAnsi="Times New Roman" w:cs="Times New Roman"/>
          <w:position w:val="-30"/>
          <w:sz w:val="24"/>
          <w:szCs w:val="24"/>
        </w:rPr>
        <w:object w:dxaOrig="5679" w:dyaOrig="680">
          <v:shape id="_x0000_i1038" type="#_x0000_t75" style="width:284.25pt;height:33.75pt" o:ole="">
            <v:imagedata r:id="rId41" o:title=""/>
          </v:shape>
          <o:OLEObject Type="Embed" ProgID="Equation.3" ShapeID="_x0000_i1038" DrawAspect="Content" ObjectID="_1649334348" r:id="rId42"/>
        </w:object>
      </w:r>
    </w:p>
    <w:p w:rsidR="00F4500E" w:rsidRPr="00F4500E" w:rsidRDefault="00F4500E" w:rsidP="00F4500E">
      <w:pPr>
        <w:spacing w:after="0"/>
        <w:jc w:val="both"/>
        <w:rPr>
          <w:rFonts w:ascii="Times New Roman" w:eastAsia="Times New Roman" w:hAnsi="Times New Roman" w:cs="Times New Roman"/>
          <w:sz w:val="24"/>
          <w:szCs w:val="24"/>
        </w:rPr>
      </w:pPr>
      <w:r w:rsidRPr="00F4500E">
        <w:rPr>
          <w:rFonts w:ascii="Times New Roman" w:eastAsia="Times New Roman" w:hAnsi="Times New Roman" w:cs="Times New Roman"/>
          <w:sz w:val="24"/>
          <w:szCs w:val="24"/>
        </w:rPr>
        <w:t xml:space="preserve">Where, </w:t>
      </w:r>
      <w:r w:rsidRPr="00F4500E">
        <w:rPr>
          <w:rFonts w:ascii="Times New Roman" w:eastAsia="Times New Roman" w:hAnsi="Times New Roman" w:cs="Times New Roman"/>
          <w:position w:val="-12"/>
          <w:sz w:val="24"/>
          <w:szCs w:val="24"/>
          <w:vertAlign w:val="subscript"/>
        </w:rPr>
        <w:object w:dxaOrig="279" w:dyaOrig="360">
          <v:shape id="_x0000_i1039" type="#_x0000_t75" style="width:14.25pt;height:18pt" o:ole="">
            <v:imagedata r:id="rId43" o:title=""/>
          </v:shape>
          <o:OLEObject Type="Embed" ProgID="Equation.3" ShapeID="_x0000_i1039" DrawAspect="Content" ObjectID="_1649334349" r:id="rId44"/>
        </w:object>
      </w:r>
      <w:r w:rsidRPr="00F4500E">
        <w:rPr>
          <w:rFonts w:ascii="Times New Roman" w:eastAsia="Times New Roman" w:hAnsi="Times New Roman" w:cs="Times New Roman"/>
          <w:sz w:val="24"/>
          <w:szCs w:val="24"/>
        </w:rPr>
        <w:t>= Price of coupon bond</w:t>
      </w:r>
    </w:p>
    <w:p w:rsidR="00F4500E" w:rsidRPr="00F4500E" w:rsidRDefault="00F4500E" w:rsidP="00F4500E">
      <w:pPr>
        <w:spacing w:after="0"/>
        <w:jc w:val="both"/>
        <w:rPr>
          <w:rFonts w:ascii="Times New Roman" w:eastAsia="Times New Roman" w:hAnsi="Times New Roman" w:cs="Times New Roman"/>
          <w:sz w:val="24"/>
          <w:szCs w:val="24"/>
          <w:vertAlign w:val="superscript"/>
        </w:rPr>
      </w:pPr>
      <w:r w:rsidRPr="00F4500E">
        <w:rPr>
          <w:rFonts w:ascii="Times New Roman" w:eastAsia="Times New Roman" w:hAnsi="Times New Roman" w:cs="Times New Roman"/>
          <w:sz w:val="24"/>
          <w:szCs w:val="24"/>
        </w:rPr>
        <w:t xml:space="preserve">C = yearly coupon payment </w:t>
      </w:r>
    </w:p>
    <w:p w:rsidR="00F4500E" w:rsidRPr="00F4500E" w:rsidRDefault="00F4500E" w:rsidP="00F4500E">
      <w:pPr>
        <w:spacing w:after="0"/>
        <w:jc w:val="both"/>
        <w:rPr>
          <w:rFonts w:ascii="Times New Roman" w:eastAsia="Times New Roman" w:hAnsi="Times New Roman" w:cs="Times New Roman"/>
          <w:sz w:val="24"/>
          <w:szCs w:val="24"/>
          <w:vertAlign w:val="superscript"/>
        </w:rPr>
      </w:pPr>
      <w:r w:rsidRPr="00F4500E">
        <w:rPr>
          <w:rFonts w:ascii="Times New Roman" w:eastAsia="Times New Roman" w:hAnsi="Times New Roman" w:cs="Times New Roman"/>
          <w:sz w:val="24"/>
          <w:szCs w:val="24"/>
        </w:rPr>
        <w:t xml:space="preserve">FV = Face value of the bond </w:t>
      </w:r>
    </w:p>
    <w:p w:rsidR="00F4500E" w:rsidRPr="00F4500E" w:rsidRDefault="00F4500E" w:rsidP="00F4500E">
      <w:pPr>
        <w:jc w:val="both"/>
        <w:rPr>
          <w:rFonts w:ascii="Times New Roman" w:eastAsia="Times New Roman" w:hAnsi="Times New Roman" w:cs="Times New Roman"/>
          <w:sz w:val="24"/>
          <w:szCs w:val="24"/>
        </w:rPr>
      </w:pPr>
      <w:r w:rsidRPr="00F4500E">
        <w:rPr>
          <w:rFonts w:ascii="Times New Roman" w:eastAsia="Times New Roman" w:hAnsi="Times New Roman" w:cs="Times New Roman"/>
          <w:sz w:val="24"/>
          <w:szCs w:val="24"/>
        </w:rPr>
        <w:t>n= Years to maturity date</w:t>
      </w:r>
    </w:p>
    <w:p w:rsidR="00F4500E" w:rsidRPr="00F4500E" w:rsidRDefault="00F4500E" w:rsidP="00F4500E">
      <w:pPr>
        <w:spacing w:after="0"/>
        <w:jc w:val="both"/>
        <w:rPr>
          <w:rFonts w:ascii="Times New Roman" w:eastAsia="Times New Roman" w:hAnsi="Times New Roman" w:cs="Times New Roman"/>
          <w:sz w:val="24"/>
          <w:szCs w:val="24"/>
        </w:rPr>
      </w:pPr>
      <w:r w:rsidRPr="00F4500E">
        <w:rPr>
          <w:rFonts w:ascii="Times New Roman" w:eastAsia="Times New Roman" w:hAnsi="Times New Roman" w:cs="Times New Roman"/>
          <w:sz w:val="24"/>
          <w:szCs w:val="24"/>
        </w:rPr>
        <w:t>General formula:</w:t>
      </w:r>
    </w:p>
    <w:p w:rsidR="00F4500E" w:rsidRPr="00F4500E" w:rsidRDefault="00F4500E" w:rsidP="00F4500E">
      <w:pPr>
        <w:spacing w:after="0" w:line="240" w:lineRule="auto"/>
        <w:rPr>
          <w:rFonts w:ascii="Times New Roman" w:eastAsia="Times New Roman" w:hAnsi="Times New Roman" w:cs="Times New Roman"/>
          <w:sz w:val="24"/>
          <w:szCs w:val="24"/>
        </w:rPr>
      </w:pPr>
      <w:r w:rsidRPr="00F4500E">
        <w:rPr>
          <w:rFonts w:ascii="Times New Roman" w:eastAsia="Times New Roman" w:hAnsi="Times New Roman" w:cs="Times New Roman"/>
          <w:position w:val="-32"/>
          <w:sz w:val="24"/>
          <w:szCs w:val="24"/>
        </w:rPr>
        <w:object w:dxaOrig="2960" w:dyaOrig="760">
          <v:shape id="_x0000_i1040" type="#_x0000_t75" style="width:147.75pt;height:37.5pt" o:ole="">
            <v:imagedata r:id="rId45" o:title=""/>
          </v:shape>
          <o:OLEObject Type="Embed" ProgID="Equation.3" ShapeID="_x0000_i1040" DrawAspect="Content" ObjectID="_1649334350" r:id="rId46"/>
        </w:object>
      </w:r>
      <w:r w:rsidRPr="00F4500E">
        <w:rPr>
          <w:rFonts w:ascii="Times New Roman" w:eastAsia="Times New Roman" w:hAnsi="Times New Roman" w:cs="Times New Roman"/>
          <w:position w:val="-62"/>
          <w:sz w:val="24"/>
          <w:szCs w:val="24"/>
        </w:rPr>
        <w:object w:dxaOrig="2900" w:dyaOrig="1359">
          <v:shape id="_x0000_i1041" type="#_x0000_t75" style="width:156pt;height:60.75pt" o:ole="">
            <v:imagedata r:id="rId47" o:title=""/>
          </v:shape>
          <o:OLEObject Type="Embed" ProgID="Equation.3" ShapeID="_x0000_i1041" DrawAspect="Content" ObjectID="_1649334351" r:id="rId48"/>
        </w:object>
      </w:r>
    </w:p>
    <w:p w:rsidR="00F4500E" w:rsidRPr="00F4500E" w:rsidRDefault="00F4500E" w:rsidP="00F4500E">
      <w:pPr>
        <w:spacing w:after="0"/>
        <w:jc w:val="both"/>
        <w:rPr>
          <w:rFonts w:ascii="Times New Roman" w:eastAsia="Times New Roman" w:hAnsi="Times New Roman" w:cs="Times New Roman"/>
          <w:sz w:val="24"/>
          <w:szCs w:val="24"/>
        </w:rPr>
      </w:pPr>
      <w:r w:rsidRPr="00F4500E">
        <w:rPr>
          <w:rFonts w:ascii="Times New Roman" w:eastAsia="Times New Roman" w:hAnsi="Times New Roman" w:cs="Times New Roman"/>
          <w:b/>
          <w:i/>
          <w:sz w:val="24"/>
          <w:szCs w:val="24"/>
        </w:rPr>
        <w:lastRenderedPageBreak/>
        <w:t xml:space="preserve">Example: </w:t>
      </w:r>
      <w:r w:rsidRPr="00F4500E">
        <w:rPr>
          <w:rFonts w:ascii="Times New Roman" w:eastAsia="Times New Roman" w:hAnsi="Times New Roman" w:cs="Times New Roman"/>
          <w:sz w:val="24"/>
          <w:szCs w:val="24"/>
        </w:rPr>
        <w:t xml:space="preserve">What is the price of a 10% coupon bond with a face value of $1000, a 10% yield to maturity, and eight years to maturity? </w:t>
      </w:r>
    </w:p>
    <w:p w:rsidR="00F4500E" w:rsidRPr="00F4500E" w:rsidRDefault="00F4500E" w:rsidP="00F4500E">
      <w:pPr>
        <w:spacing w:after="0"/>
        <w:jc w:val="both"/>
        <w:rPr>
          <w:rFonts w:ascii="Times New Roman" w:eastAsia="Times New Roman" w:hAnsi="Times New Roman" w:cs="Times New Roman"/>
          <w:sz w:val="24"/>
          <w:szCs w:val="24"/>
        </w:rPr>
      </w:pPr>
      <w:r w:rsidRPr="00F4500E">
        <w:rPr>
          <w:rFonts w:ascii="Times New Roman" w:eastAsia="Times New Roman" w:hAnsi="Times New Roman" w:cs="Times New Roman"/>
          <w:b/>
          <w:sz w:val="24"/>
          <w:szCs w:val="24"/>
        </w:rPr>
        <w:t>Solution:</w:t>
      </w:r>
      <w:r w:rsidRPr="00F4500E">
        <w:rPr>
          <w:rFonts w:ascii="Times New Roman" w:eastAsia="Times New Roman" w:hAnsi="Times New Roman" w:cs="Times New Roman"/>
          <w:sz w:val="24"/>
          <w:szCs w:val="24"/>
        </w:rPr>
        <w:t xml:space="preserve"> Annual coupon (C) = 10%</w:t>
      </w:r>
      <m:oMath>
        <m:r>
          <w:rPr>
            <w:rFonts w:ascii="Cambria Math" w:eastAsia="Times New Roman" w:hAnsi="Cambria Math" w:cs="Times New Roman"/>
            <w:sz w:val="24"/>
            <w:szCs w:val="24"/>
          </w:rPr>
          <m:t>×</m:t>
        </m:r>
      </m:oMath>
      <w:r w:rsidRPr="00F4500E">
        <w:rPr>
          <w:rFonts w:ascii="Times New Roman" w:eastAsia="Times New Roman" w:hAnsi="Times New Roman" w:cs="Times New Roman"/>
          <w:sz w:val="24"/>
          <w:szCs w:val="24"/>
        </w:rPr>
        <w:t xml:space="preserve"> 1000 = 100</w:t>
      </w:r>
    </w:p>
    <w:p w:rsidR="00F4500E" w:rsidRPr="00F4500E" w:rsidRDefault="00F4500E" w:rsidP="00F4500E">
      <w:pPr>
        <w:spacing w:after="0"/>
        <w:jc w:val="both"/>
        <w:rPr>
          <w:rFonts w:ascii="Times New Roman" w:eastAsia="Times New Roman" w:hAnsi="Times New Roman" w:cs="Times New Roman"/>
          <w:sz w:val="24"/>
          <w:szCs w:val="24"/>
        </w:rPr>
      </w:pPr>
      <w:r w:rsidRPr="00F4500E">
        <w:rPr>
          <w:rFonts w:ascii="Times New Roman" w:eastAsia="Times New Roman" w:hAnsi="Times New Roman" w:cs="Times New Roman"/>
          <w:position w:val="-62"/>
          <w:sz w:val="24"/>
          <w:szCs w:val="24"/>
        </w:rPr>
        <w:object w:dxaOrig="4459" w:dyaOrig="1359">
          <v:shape id="_x0000_i1042" type="#_x0000_t75" style="width:222.75pt;height:58.5pt" o:ole="">
            <v:imagedata r:id="rId49" o:title=""/>
          </v:shape>
          <o:OLEObject Type="Embed" ProgID="Equation.3" ShapeID="_x0000_i1042" DrawAspect="Content" ObjectID="_1649334352" r:id="rId50"/>
        </w:object>
      </w:r>
    </w:p>
    <w:p w:rsidR="00F4500E" w:rsidRPr="00F4500E" w:rsidRDefault="00F4500E" w:rsidP="00F4500E">
      <w:pPr>
        <w:spacing w:after="0" w:line="360" w:lineRule="auto"/>
        <w:rPr>
          <w:rFonts w:ascii="Times New Roman" w:eastAsia="Times New Roman" w:hAnsi="Times New Roman" w:cs="Times New Roman"/>
          <w:sz w:val="24"/>
          <w:szCs w:val="24"/>
        </w:rPr>
      </w:pPr>
      <w:r w:rsidRPr="00F4500E">
        <w:rPr>
          <w:rFonts w:ascii="Times New Roman" w:eastAsia="Times New Roman" w:hAnsi="Times New Roman" w:cs="Times New Roman"/>
          <w:b/>
          <w:i/>
          <w:sz w:val="24"/>
          <w:szCs w:val="24"/>
        </w:rPr>
        <w:t>Three interesting facts</w:t>
      </w:r>
      <w:r w:rsidRPr="00F4500E">
        <w:rPr>
          <w:rFonts w:ascii="Times New Roman" w:eastAsia="Times New Roman" w:hAnsi="Times New Roman" w:cs="Times New Roman"/>
          <w:b/>
          <w:sz w:val="24"/>
          <w:szCs w:val="24"/>
        </w:rPr>
        <w:t xml:space="preserve">: </w:t>
      </w:r>
    </w:p>
    <w:p w:rsidR="00F4500E" w:rsidRPr="00F4500E" w:rsidRDefault="00F4500E" w:rsidP="00F4500E">
      <w:pPr>
        <w:numPr>
          <w:ilvl w:val="0"/>
          <w:numId w:val="20"/>
        </w:numPr>
        <w:spacing w:after="0"/>
        <w:jc w:val="both"/>
        <w:rPr>
          <w:rFonts w:ascii="Times New Roman" w:eastAsia="Times New Roman" w:hAnsi="Times New Roman" w:cs="Times New Roman"/>
          <w:sz w:val="24"/>
          <w:szCs w:val="24"/>
        </w:rPr>
      </w:pPr>
      <w:r w:rsidRPr="00F4500E">
        <w:rPr>
          <w:rFonts w:ascii="Times New Roman" w:eastAsia="Times New Roman" w:hAnsi="Times New Roman" w:cs="Times New Roman"/>
          <w:sz w:val="24"/>
          <w:szCs w:val="24"/>
        </w:rPr>
        <w:t xml:space="preserve">When the coupon bond is priced at its face value, the yield to maturity equals the coupon rate. In other words, when the coupon rate is equal to the yield to maturity, the price of the bond will be equal to its par value </w:t>
      </w:r>
    </w:p>
    <w:p w:rsidR="00F4500E" w:rsidRPr="00F4500E" w:rsidRDefault="00F4500E" w:rsidP="00F4500E">
      <w:pPr>
        <w:numPr>
          <w:ilvl w:val="0"/>
          <w:numId w:val="20"/>
        </w:numPr>
        <w:spacing w:after="0"/>
        <w:jc w:val="both"/>
        <w:rPr>
          <w:rFonts w:ascii="Times New Roman" w:eastAsia="Times New Roman" w:hAnsi="Times New Roman" w:cs="Times New Roman"/>
          <w:sz w:val="24"/>
          <w:szCs w:val="24"/>
        </w:rPr>
      </w:pPr>
      <w:r w:rsidRPr="00F4500E">
        <w:rPr>
          <w:rFonts w:ascii="Times New Roman" w:eastAsia="Times New Roman" w:hAnsi="Times New Roman" w:cs="Times New Roman"/>
          <w:sz w:val="24"/>
          <w:szCs w:val="24"/>
        </w:rPr>
        <w:t xml:space="preserve">If the yield to maturity is greater than the coupon rate, the bond will be priced below its face value. A bond selling below par value is termed as </w:t>
      </w:r>
      <w:r w:rsidRPr="00F4500E">
        <w:rPr>
          <w:rFonts w:ascii="Times New Roman" w:eastAsia="Times New Roman" w:hAnsi="Times New Roman" w:cs="Times New Roman"/>
          <w:i/>
          <w:sz w:val="24"/>
          <w:szCs w:val="24"/>
        </w:rPr>
        <w:t xml:space="preserve">a discount bond. </w:t>
      </w:r>
      <w:r w:rsidRPr="00F4500E">
        <w:rPr>
          <w:rFonts w:ascii="Times New Roman" w:hAnsi="Times New Roman" w:cs="Times New Roman"/>
          <w:sz w:val="24"/>
          <w:szCs w:val="24"/>
        </w:rPr>
        <w:t xml:space="preserve">For instance if the market interest rate in the above example rises to 12.25%, the bond will sell for $889.20. </w:t>
      </w:r>
    </w:p>
    <w:p w:rsidR="00F4500E" w:rsidRPr="00F4500E" w:rsidRDefault="00F4500E" w:rsidP="00F4500E">
      <w:pPr>
        <w:numPr>
          <w:ilvl w:val="0"/>
          <w:numId w:val="20"/>
        </w:numPr>
        <w:jc w:val="both"/>
        <w:rPr>
          <w:rFonts w:ascii="Times New Roman" w:eastAsia="Times New Roman" w:hAnsi="Times New Roman" w:cs="Times New Roman"/>
          <w:sz w:val="24"/>
          <w:szCs w:val="24"/>
        </w:rPr>
      </w:pPr>
      <w:r w:rsidRPr="00F4500E">
        <w:rPr>
          <w:rFonts w:ascii="Times New Roman" w:eastAsia="Times New Roman" w:hAnsi="Times New Roman" w:cs="Times New Roman"/>
          <w:sz w:val="24"/>
          <w:szCs w:val="24"/>
        </w:rPr>
        <w:t xml:space="preserve">If the yield to maturity is less than the coupon rate, the bond is priced above its par value; hence a bond selling above par value is called as a </w:t>
      </w:r>
      <w:r w:rsidRPr="00F4500E">
        <w:rPr>
          <w:rFonts w:ascii="Times New Roman" w:eastAsia="Times New Roman" w:hAnsi="Times New Roman" w:cs="Times New Roman"/>
          <w:i/>
          <w:sz w:val="24"/>
          <w:szCs w:val="24"/>
        </w:rPr>
        <w:t>premium bond</w:t>
      </w:r>
      <w:r w:rsidRPr="00F4500E">
        <w:rPr>
          <w:rFonts w:ascii="Times New Roman" w:eastAsia="Times New Roman" w:hAnsi="Times New Roman" w:cs="Times New Roman"/>
          <w:sz w:val="24"/>
          <w:szCs w:val="24"/>
        </w:rPr>
        <w:t xml:space="preserve">. </w:t>
      </w:r>
      <w:r w:rsidRPr="00F4500E">
        <w:rPr>
          <w:rFonts w:ascii="Times New Roman" w:hAnsi="Times New Roman" w:cs="Times New Roman"/>
          <w:sz w:val="24"/>
          <w:szCs w:val="24"/>
        </w:rPr>
        <w:t>Assume the market interest rate falls to 6% in the above example, the price of the bond will be $1249.40</w:t>
      </w:r>
    </w:p>
    <w:p w:rsidR="00F4500E" w:rsidRPr="00F4500E" w:rsidRDefault="00F4500E" w:rsidP="00F4500E">
      <w:pPr>
        <w:jc w:val="both"/>
        <w:rPr>
          <w:rFonts w:ascii="Times New Roman" w:eastAsia="Times New Roman" w:hAnsi="Times New Roman" w:cs="Times New Roman"/>
          <w:sz w:val="24"/>
          <w:szCs w:val="24"/>
        </w:rPr>
      </w:pPr>
      <w:r w:rsidRPr="00F4500E">
        <w:rPr>
          <w:rFonts w:ascii="Times New Roman" w:eastAsia="Times New Roman" w:hAnsi="Times New Roman" w:cs="Times New Roman"/>
          <w:sz w:val="24"/>
          <w:szCs w:val="24"/>
        </w:rPr>
        <w:t>Generally, the price of a coupon bond and the yield to maturity are negatively related; that is, as the yield to maturity rises, the price of the bond falls. If the yield to maturity falls, the price of the bond rises. To explain why the bond price declines when the interest rate rises is that a higher interest rate implies that the future coupon payments and final payment are worthless when discounted back to the present; hence the price of the bond must be lower.</w:t>
      </w:r>
    </w:p>
    <w:p w:rsidR="00F4500E" w:rsidRPr="00F4500E" w:rsidRDefault="00F4500E" w:rsidP="00F4500E">
      <w:pPr>
        <w:spacing w:after="0"/>
        <w:jc w:val="both"/>
        <w:rPr>
          <w:rFonts w:ascii="Times New Roman" w:eastAsia="Times New Roman" w:hAnsi="Times New Roman" w:cs="Times New Roman"/>
          <w:sz w:val="24"/>
          <w:szCs w:val="24"/>
        </w:rPr>
      </w:pPr>
      <w:r w:rsidRPr="00F4500E">
        <w:rPr>
          <w:rFonts w:ascii="Times New Roman" w:eastAsia="Times New Roman" w:hAnsi="Times New Roman" w:cs="Times New Roman"/>
          <w:b/>
          <w:i/>
          <w:sz w:val="24"/>
          <w:szCs w:val="24"/>
        </w:rPr>
        <w:t>Discount Bond</w:t>
      </w:r>
      <w:r w:rsidRPr="00F4500E">
        <w:rPr>
          <w:rFonts w:ascii="Times New Roman" w:eastAsia="Times New Roman" w:hAnsi="Times New Roman" w:cs="Times New Roman"/>
          <w:sz w:val="24"/>
          <w:szCs w:val="24"/>
        </w:rPr>
        <w:t>: the yield to maturity calculation for a discount bond is similar to that of the simple loan.</w:t>
      </w:r>
    </w:p>
    <w:p w:rsidR="00F4500E" w:rsidRPr="00F4500E" w:rsidRDefault="00F4500E" w:rsidP="00F4500E">
      <w:pPr>
        <w:spacing w:after="0"/>
        <w:jc w:val="both"/>
        <w:rPr>
          <w:rFonts w:ascii="Times New Roman" w:eastAsia="Times New Roman" w:hAnsi="Times New Roman" w:cs="Times New Roman"/>
          <w:sz w:val="24"/>
          <w:szCs w:val="24"/>
        </w:rPr>
      </w:pPr>
      <w:r w:rsidRPr="00F4500E">
        <w:rPr>
          <w:rFonts w:ascii="Times New Roman" w:eastAsia="Times New Roman" w:hAnsi="Times New Roman" w:cs="Times New Roman"/>
          <w:b/>
          <w:sz w:val="24"/>
          <w:szCs w:val="24"/>
        </w:rPr>
        <w:t>Example</w:t>
      </w:r>
      <w:r w:rsidRPr="00F4500E">
        <w:rPr>
          <w:rFonts w:ascii="Times New Roman" w:eastAsia="Times New Roman" w:hAnsi="Times New Roman" w:cs="Times New Roman"/>
          <w:sz w:val="24"/>
          <w:szCs w:val="24"/>
        </w:rPr>
        <w:t>: If a $1000 face value, 1 year maturity bond is currently selling at $900, what will be its yield to maturity?</w:t>
      </w:r>
    </w:p>
    <w:p w:rsidR="00F4500E" w:rsidRPr="00F4500E" w:rsidRDefault="00F4500E" w:rsidP="00F4500E">
      <w:pPr>
        <w:jc w:val="both"/>
        <w:rPr>
          <w:rFonts w:ascii="Times New Roman" w:eastAsia="Times New Roman" w:hAnsi="Times New Roman" w:cs="Times New Roman"/>
          <w:sz w:val="24"/>
          <w:szCs w:val="24"/>
        </w:rPr>
      </w:pPr>
      <w:r w:rsidRPr="00F4500E">
        <w:rPr>
          <w:rFonts w:ascii="Times New Roman" w:eastAsia="Times New Roman" w:hAnsi="Times New Roman" w:cs="Times New Roman"/>
          <w:position w:val="-30"/>
          <w:sz w:val="24"/>
          <w:szCs w:val="24"/>
        </w:rPr>
        <w:object w:dxaOrig="1240" w:dyaOrig="700">
          <v:shape id="_x0000_i1043" type="#_x0000_t75" style="width:62.25pt;height:35.25pt" o:ole="">
            <v:imagedata r:id="rId51" o:title=""/>
          </v:shape>
          <o:OLEObject Type="Embed" ProgID="Equation.3" ShapeID="_x0000_i1043" DrawAspect="Content" ObjectID="_1649334353" r:id="rId52"/>
        </w:object>
      </w:r>
      <w:r w:rsidRPr="00F4500E">
        <w:rPr>
          <w:rFonts w:ascii="Times New Roman" w:eastAsia="Times New Roman" w:hAnsi="Times New Roman" w:cs="Times New Roman"/>
          <w:sz w:val="24"/>
          <w:szCs w:val="24"/>
        </w:rPr>
        <w:t xml:space="preserve">  Where; FV = Face Value of the bond and </w:t>
      </w:r>
      <w:r w:rsidRPr="00F4500E">
        <w:rPr>
          <w:rFonts w:ascii="Times New Roman" w:eastAsia="Times New Roman" w:hAnsi="Times New Roman" w:cs="Times New Roman"/>
          <w:position w:val="-12"/>
          <w:sz w:val="24"/>
          <w:szCs w:val="24"/>
        </w:rPr>
        <w:object w:dxaOrig="300" w:dyaOrig="360">
          <v:shape id="_x0000_i1044" type="#_x0000_t75" style="width:15pt;height:18pt" o:ole="">
            <v:imagedata r:id="rId53" o:title=""/>
          </v:shape>
          <o:OLEObject Type="Embed" ProgID="Equation.3" ShapeID="_x0000_i1044" DrawAspect="Content" ObjectID="_1649334354" r:id="rId54"/>
        </w:object>
      </w:r>
      <w:r w:rsidRPr="00F4500E">
        <w:rPr>
          <w:rFonts w:ascii="Times New Roman" w:eastAsia="Times New Roman" w:hAnsi="Times New Roman" w:cs="Times New Roman"/>
          <w:sz w:val="24"/>
          <w:szCs w:val="24"/>
        </w:rPr>
        <w:t xml:space="preserve">= current price of the discount bond </w:t>
      </w:r>
      <w:r w:rsidRPr="00F4500E">
        <w:rPr>
          <w:rFonts w:ascii="Times New Roman" w:eastAsia="Times New Roman" w:hAnsi="Times New Roman" w:cs="Times New Roman"/>
          <w:position w:val="-24"/>
          <w:sz w:val="24"/>
          <w:szCs w:val="24"/>
        </w:rPr>
        <w:object w:dxaOrig="3100" w:dyaOrig="620">
          <v:shape id="_x0000_i1045" type="#_x0000_t75" style="width:156pt;height:30.75pt" o:ole="">
            <v:imagedata r:id="rId55" o:title=""/>
          </v:shape>
          <o:OLEObject Type="Embed" ProgID="Equation.3" ShapeID="_x0000_i1045" DrawAspect="Content" ObjectID="_1649334355" r:id="rId56"/>
        </w:object>
      </w:r>
    </w:p>
    <w:p w:rsidR="00F4500E" w:rsidRPr="00F4500E" w:rsidRDefault="00F4500E" w:rsidP="00F4500E">
      <w:pPr>
        <w:numPr>
          <w:ilvl w:val="1"/>
          <w:numId w:val="20"/>
        </w:numPr>
        <w:spacing w:after="0"/>
        <w:contextualSpacing/>
        <w:jc w:val="both"/>
        <w:rPr>
          <w:rFonts w:ascii="Times New Roman" w:eastAsia="Times New Roman" w:hAnsi="Times New Roman" w:cs="Times New Roman"/>
          <w:sz w:val="24"/>
          <w:szCs w:val="24"/>
        </w:rPr>
      </w:pPr>
      <w:r w:rsidRPr="00F4500E">
        <w:rPr>
          <w:rFonts w:ascii="Times New Roman" w:eastAsia="Times New Roman" w:hAnsi="Times New Roman" w:cs="Times New Roman"/>
          <w:b/>
          <w:sz w:val="24"/>
          <w:szCs w:val="24"/>
        </w:rPr>
        <w:t xml:space="preserve">Real versus Nominal Interest Rates </w:t>
      </w:r>
    </w:p>
    <w:p w:rsidR="00F4500E" w:rsidRPr="00F4500E" w:rsidRDefault="00F4500E" w:rsidP="00F4500E">
      <w:pPr>
        <w:autoSpaceDE w:val="0"/>
        <w:autoSpaceDN w:val="0"/>
        <w:adjustRightInd w:val="0"/>
        <w:spacing w:after="0"/>
        <w:jc w:val="both"/>
        <w:rPr>
          <w:rFonts w:ascii="Times New Roman" w:hAnsi="Times New Roman" w:cs="Times New Roman"/>
          <w:color w:val="231F20"/>
          <w:sz w:val="24"/>
          <w:szCs w:val="24"/>
        </w:rPr>
      </w:pPr>
      <w:r w:rsidRPr="00F4500E">
        <w:rPr>
          <w:rFonts w:ascii="Times New Roman" w:hAnsi="Times New Roman" w:cs="Times New Roman"/>
          <w:color w:val="231F20"/>
          <w:sz w:val="24"/>
          <w:szCs w:val="24"/>
        </w:rPr>
        <w:t xml:space="preserve">So far in our discussion of interest rates, we have ignored the effects of inflation on the cost of borrowing. What we have up to now been calling the interest rate makes no allowance for inflation, and it is more precisely referred to as the </w:t>
      </w:r>
      <w:r w:rsidRPr="00F4500E">
        <w:rPr>
          <w:rFonts w:ascii="Times New Roman" w:hAnsi="Times New Roman" w:cs="Times New Roman"/>
          <w:b/>
          <w:bCs/>
          <w:color w:val="231F20"/>
          <w:sz w:val="24"/>
          <w:szCs w:val="24"/>
        </w:rPr>
        <w:t>nominal interest rate</w:t>
      </w:r>
      <w:r w:rsidRPr="00F4500E">
        <w:rPr>
          <w:rFonts w:ascii="Times New Roman" w:hAnsi="Times New Roman" w:cs="Times New Roman"/>
          <w:color w:val="231F20"/>
          <w:sz w:val="24"/>
          <w:szCs w:val="24"/>
        </w:rPr>
        <w:t xml:space="preserve">, which is distinguished from the </w:t>
      </w:r>
      <w:r w:rsidRPr="00F4500E">
        <w:rPr>
          <w:rFonts w:ascii="Times New Roman" w:hAnsi="Times New Roman" w:cs="Times New Roman"/>
          <w:b/>
          <w:bCs/>
          <w:color w:val="231F20"/>
          <w:sz w:val="24"/>
          <w:szCs w:val="24"/>
        </w:rPr>
        <w:t>real interest rate</w:t>
      </w:r>
      <w:r w:rsidRPr="00F4500E">
        <w:rPr>
          <w:rFonts w:ascii="Times New Roman" w:hAnsi="Times New Roman" w:cs="Times New Roman"/>
          <w:color w:val="231F20"/>
          <w:sz w:val="24"/>
          <w:szCs w:val="24"/>
        </w:rPr>
        <w:t xml:space="preserve">, the interest rate that is adjusted by subtracting expected changes in the price level (inflation) so that it more accurately reflects the true cost of borrowing. The real interest rate is more accurately defined by the </w:t>
      </w:r>
      <w:r w:rsidRPr="00F4500E">
        <w:rPr>
          <w:rFonts w:ascii="Times New Roman" w:hAnsi="Times New Roman" w:cs="Times New Roman"/>
          <w:i/>
          <w:iCs/>
          <w:color w:val="231F20"/>
          <w:sz w:val="24"/>
          <w:szCs w:val="24"/>
        </w:rPr>
        <w:t>Fisher equation</w:t>
      </w:r>
      <w:r w:rsidRPr="00F4500E">
        <w:rPr>
          <w:rFonts w:ascii="Times New Roman" w:hAnsi="Times New Roman" w:cs="Times New Roman"/>
          <w:color w:val="231F20"/>
          <w:sz w:val="24"/>
          <w:szCs w:val="24"/>
        </w:rPr>
        <w:t xml:space="preserve">, named for Irving Fisher, one of </w:t>
      </w:r>
      <w:r w:rsidRPr="00F4500E">
        <w:rPr>
          <w:rFonts w:ascii="Times New Roman" w:hAnsi="Times New Roman" w:cs="Times New Roman"/>
          <w:color w:val="231F20"/>
          <w:sz w:val="24"/>
          <w:szCs w:val="24"/>
        </w:rPr>
        <w:lastRenderedPageBreak/>
        <w:t xml:space="preserve">the great monetary economists of the twentieth century. The Fisher equation states that the nominal interest rate </w:t>
      </w:r>
      <w:r w:rsidRPr="00F4500E">
        <w:rPr>
          <w:rFonts w:ascii="Times New Roman" w:hAnsi="Times New Roman" w:cs="Times New Roman"/>
          <w:i/>
          <w:iCs/>
          <w:color w:val="231F20"/>
          <w:sz w:val="24"/>
          <w:szCs w:val="24"/>
        </w:rPr>
        <w:t xml:space="preserve">i </w:t>
      </w:r>
      <w:r w:rsidRPr="00F4500E">
        <w:rPr>
          <w:rFonts w:ascii="Times New Roman" w:hAnsi="Times New Roman" w:cs="Times New Roman"/>
          <w:color w:val="231F20"/>
          <w:sz w:val="24"/>
          <w:szCs w:val="24"/>
        </w:rPr>
        <w:t xml:space="preserve">equals the real interest rate </w:t>
      </w:r>
      <w:r w:rsidRPr="00F4500E">
        <w:rPr>
          <w:rFonts w:ascii="Times New Roman" w:hAnsi="Times New Roman" w:cs="Times New Roman"/>
          <w:color w:val="231F20"/>
          <w:position w:val="-10"/>
          <w:sz w:val="24"/>
          <w:szCs w:val="24"/>
        </w:rPr>
        <w:object w:dxaOrig="200" w:dyaOrig="340">
          <v:shape id="_x0000_i1046" type="#_x0000_t75" style="width:9.75pt;height:17.25pt" o:ole="">
            <v:imagedata r:id="rId57" o:title=""/>
          </v:shape>
          <o:OLEObject Type="Embed" ProgID="Equation.3" ShapeID="_x0000_i1046" DrawAspect="Content" ObjectID="_1649334356" r:id="rId58"/>
        </w:object>
      </w:r>
      <w:r w:rsidRPr="00F4500E">
        <w:rPr>
          <w:rFonts w:ascii="Times New Roman" w:hAnsi="Times New Roman" w:cs="Times New Roman"/>
          <w:color w:val="231F20"/>
          <w:sz w:val="24"/>
          <w:szCs w:val="24"/>
        </w:rPr>
        <w:t xml:space="preserve">plus the expected rate of inflation </w:t>
      </w:r>
      <m:oMath>
        <m:sSup>
          <m:sSupPr>
            <m:ctrlPr>
              <w:rPr>
                <w:rFonts w:ascii="Cambria Math" w:hAnsi="Cambria Math" w:cs="Times New Roman"/>
                <w:i/>
                <w:color w:val="231F20"/>
                <w:sz w:val="24"/>
                <w:szCs w:val="24"/>
              </w:rPr>
            </m:ctrlPr>
          </m:sSupPr>
          <m:e>
            <m:r>
              <w:rPr>
                <w:rFonts w:ascii="Cambria Math" w:hAnsi="Cambria Math" w:cs="Times New Roman"/>
                <w:color w:val="231F20"/>
                <w:sz w:val="24"/>
                <w:szCs w:val="24"/>
              </w:rPr>
              <m:t>π</m:t>
            </m:r>
          </m:e>
          <m:sup>
            <m:r>
              <w:rPr>
                <w:rFonts w:ascii="Cambria Math" w:hAnsi="Cambria Math" w:cs="Times New Roman"/>
                <w:color w:val="231F20"/>
                <w:sz w:val="24"/>
                <w:szCs w:val="24"/>
              </w:rPr>
              <m:t>e</m:t>
            </m:r>
          </m:sup>
        </m:sSup>
      </m:oMath>
    </w:p>
    <w:p w:rsidR="00F4500E" w:rsidRPr="00F4500E" w:rsidRDefault="00F4500E" w:rsidP="00F4500E">
      <w:pPr>
        <w:autoSpaceDE w:val="0"/>
        <w:autoSpaceDN w:val="0"/>
        <w:adjustRightInd w:val="0"/>
        <w:spacing w:after="0"/>
        <w:jc w:val="center"/>
        <w:rPr>
          <w:rFonts w:ascii="Times New Roman" w:hAnsi="Times New Roman" w:cs="Times New Roman"/>
          <w:color w:val="231F20"/>
          <w:sz w:val="24"/>
          <w:szCs w:val="24"/>
        </w:rPr>
      </w:pPr>
      <w:r w:rsidRPr="00F4500E">
        <w:rPr>
          <w:rFonts w:ascii="Times New Roman" w:hAnsi="Times New Roman" w:cs="Times New Roman"/>
          <w:color w:val="231F20"/>
          <w:position w:val="-10"/>
          <w:sz w:val="24"/>
          <w:szCs w:val="24"/>
        </w:rPr>
        <w:object w:dxaOrig="960" w:dyaOrig="360">
          <v:shape id="_x0000_i1047" type="#_x0000_t75" style="width:58.5pt;height:22.5pt" o:ole="">
            <v:imagedata r:id="rId59" o:title=""/>
          </v:shape>
          <o:OLEObject Type="Embed" ProgID="Equation.3" ShapeID="_x0000_i1047" DrawAspect="Content" ObjectID="_1649334357" r:id="rId60"/>
        </w:object>
      </w:r>
    </w:p>
    <w:p w:rsidR="00F4500E" w:rsidRPr="00F4500E" w:rsidRDefault="00F4500E" w:rsidP="00F4500E">
      <w:pPr>
        <w:autoSpaceDE w:val="0"/>
        <w:autoSpaceDN w:val="0"/>
        <w:adjustRightInd w:val="0"/>
        <w:spacing w:after="0"/>
        <w:jc w:val="both"/>
        <w:rPr>
          <w:rFonts w:ascii="Times New Roman" w:hAnsi="Times New Roman" w:cs="Times New Roman"/>
          <w:color w:val="231F20"/>
          <w:sz w:val="24"/>
          <w:szCs w:val="24"/>
        </w:rPr>
      </w:pPr>
      <w:r w:rsidRPr="00F4500E">
        <w:rPr>
          <w:rFonts w:ascii="Times New Roman" w:hAnsi="Times New Roman" w:cs="Times New Roman"/>
          <w:color w:val="231F20"/>
          <w:sz w:val="24"/>
          <w:szCs w:val="24"/>
        </w:rPr>
        <w:t>Rearranging terms, we find that the real interest rate equals the nominal interest rate minus the expected inflation rate:</w:t>
      </w:r>
    </w:p>
    <w:p w:rsidR="00F4500E" w:rsidRPr="00F4500E" w:rsidRDefault="00F4500E" w:rsidP="00F4500E">
      <w:pPr>
        <w:autoSpaceDE w:val="0"/>
        <w:autoSpaceDN w:val="0"/>
        <w:adjustRightInd w:val="0"/>
        <w:spacing w:after="0"/>
        <w:jc w:val="center"/>
        <w:rPr>
          <w:rFonts w:ascii="Times New Roman" w:hAnsi="Times New Roman" w:cs="Times New Roman"/>
          <w:color w:val="231F20"/>
          <w:sz w:val="24"/>
          <w:szCs w:val="24"/>
        </w:rPr>
      </w:pPr>
      <w:r w:rsidRPr="00F4500E">
        <w:rPr>
          <w:rFonts w:ascii="Times New Roman" w:hAnsi="Times New Roman" w:cs="Times New Roman"/>
          <w:color w:val="231F20"/>
          <w:position w:val="-10"/>
          <w:sz w:val="24"/>
          <w:szCs w:val="24"/>
        </w:rPr>
        <w:object w:dxaOrig="999" w:dyaOrig="360">
          <v:shape id="_x0000_i1048" type="#_x0000_t75" style="width:70.5pt;height:22.5pt" o:ole="">
            <v:imagedata r:id="rId61" o:title=""/>
          </v:shape>
          <o:OLEObject Type="Embed" ProgID="Equation.3" ShapeID="_x0000_i1048" DrawAspect="Content" ObjectID="_1649334358" r:id="rId62"/>
        </w:object>
      </w:r>
    </w:p>
    <w:p w:rsidR="00F4500E" w:rsidRPr="00F4500E" w:rsidRDefault="00F4500E" w:rsidP="00F4500E">
      <w:pPr>
        <w:autoSpaceDE w:val="0"/>
        <w:autoSpaceDN w:val="0"/>
        <w:adjustRightInd w:val="0"/>
        <w:spacing w:after="0"/>
        <w:jc w:val="both"/>
        <w:rPr>
          <w:rFonts w:ascii="Times New Roman" w:hAnsi="Times New Roman" w:cs="Times New Roman"/>
          <w:color w:val="231F20"/>
          <w:sz w:val="24"/>
          <w:szCs w:val="24"/>
        </w:rPr>
      </w:pPr>
      <w:r w:rsidRPr="00F4500E">
        <w:rPr>
          <w:rFonts w:ascii="Times New Roman" w:hAnsi="Times New Roman" w:cs="Times New Roman"/>
          <w:color w:val="231F20"/>
          <w:sz w:val="24"/>
          <w:szCs w:val="24"/>
        </w:rPr>
        <w:t>To see why this definition makes sense, let us first consider a situation in which you have made a one-year simple loan with a 5% interest rate (</w:t>
      </w:r>
      <w:r w:rsidRPr="00F4500E">
        <w:rPr>
          <w:rFonts w:ascii="Times New Roman" w:hAnsi="Times New Roman" w:cs="Times New Roman"/>
          <w:i/>
          <w:iCs/>
          <w:color w:val="231F20"/>
          <w:sz w:val="24"/>
          <w:szCs w:val="24"/>
        </w:rPr>
        <w:t xml:space="preserve">i </w:t>
      </w:r>
      <w:r w:rsidRPr="00F4500E">
        <w:rPr>
          <w:rFonts w:ascii="Times New Roman" w:hAnsi="Times New Roman" w:cs="Times New Roman"/>
          <w:color w:val="231F20"/>
          <w:sz w:val="24"/>
          <w:szCs w:val="24"/>
        </w:rPr>
        <w:t xml:space="preserve">=5%) and you expect the price level to rise by 3% over the course of the year ( </w:t>
      </w:r>
      <w:r w:rsidRPr="00F4500E">
        <w:rPr>
          <w:rFonts w:ascii="Times New Roman" w:hAnsi="Times New Roman" w:cs="Times New Roman"/>
          <w:color w:val="231F20"/>
          <w:position w:val="-6"/>
          <w:sz w:val="24"/>
          <w:szCs w:val="24"/>
        </w:rPr>
        <w:object w:dxaOrig="920" w:dyaOrig="320">
          <v:shape id="_x0000_i1049" type="#_x0000_t75" style="width:45.75pt;height:15.75pt" o:ole="">
            <v:imagedata r:id="rId63" o:title=""/>
          </v:shape>
          <o:OLEObject Type="Embed" ProgID="Equation.3" ShapeID="_x0000_i1049" DrawAspect="Content" ObjectID="_1649334359" r:id="rId64"/>
        </w:object>
      </w:r>
      <w:r w:rsidRPr="00F4500E">
        <w:rPr>
          <w:rFonts w:ascii="Times New Roman" w:hAnsi="Times New Roman" w:cs="Times New Roman"/>
          <w:color w:val="231F20"/>
          <w:sz w:val="24"/>
          <w:szCs w:val="24"/>
        </w:rPr>
        <w:t xml:space="preserve">). As a result of making the loan, at the end of the year you will have 2% more in </w:t>
      </w:r>
      <w:r w:rsidRPr="00F4500E">
        <w:rPr>
          <w:rFonts w:ascii="Times New Roman" w:hAnsi="Times New Roman" w:cs="Times New Roman"/>
          <w:b/>
          <w:bCs/>
          <w:color w:val="231F20"/>
          <w:sz w:val="24"/>
          <w:szCs w:val="24"/>
        </w:rPr>
        <w:t>real terms</w:t>
      </w:r>
      <w:r w:rsidRPr="00F4500E">
        <w:rPr>
          <w:rFonts w:ascii="Times New Roman" w:hAnsi="Times New Roman" w:cs="Times New Roman"/>
          <w:color w:val="231F20"/>
          <w:sz w:val="24"/>
          <w:szCs w:val="24"/>
        </w:rPr>
        <w:t>, that is, in terms of real goods and services you can buy. In this case, the interest rate you have earned in terms of real goods and services is 2%; that is,</w:t>
      </w:r>
    </w:p>
    <w:p w:rsidR="00F4500E" w:rsidRPr="00F4500E" w:rsidRDefault="00F4500E" w:rsidP="00F4500E">
      <w:pPr>
        <w:autoSpaceDE w:val="0"/>
        <w:autoSpaceDN w:val="0"/>
        <w:adjustRightInd w:val="0"/>
        <w:spacing w:after="0"/>
        <w:jc w:val="center"/>
        <w:rPr>
          <w:rFonts w:ascii="Times New Roman" w:hAnsi="Times New Roman" w:cs="Times New Roman"/>
          <w:color w:val="231F20"/>
          <w:sz w:val="24"/>
          <w:szCs w:val="24"/>
        </w:rPr>
      </w:pPr>
      <w:r w:rsidRPr="00F4500E">
        <w:rPr>
          <w:rFonts w:ascii="Times New Roman" w:hAnsi="Times New Roman" w:cs="Times New Roman"/>
          <w:color w:val="231F20"/>
          <w:position w:val="-10"/>
          <w:sz w:val="24"/>
          <w:szCs w:val="24"/>
        </w:rPr>
        <w:object w:dxaOrig="1920" w:dyaOrig="340">
          <v:shape id="_x0000_i1050" type="#_x0000_t75" style="width:108pt;height:16.5pt" o:ole="">
            <v:imagedata r:id="rId65" o:title=""/>
          </v:shape>
          <o:OLEObject Type="Embed" ProgID="Equation.3" ShapeID="_x0000_i1050" DrawAspect="Content" ObjectID="_1649334360" r:id="rId66"/>
        </w:object>
      </w:r>
    </w:p>
    <w:p w:rsidR="00F4500E" w:rsidRPr="00F4500E" w:rsidRDefault="00F4500E" w:rsidP="00F4500E">
      <w:pPr>
        <w:autoSpaceDE w:val="0"/>
        <w:autoSpaceDN w:val="0"/>
        <w:adjustRightInd w:val="0"/>
        <w:spacing w:after="0"/>
        <w:jc w:val="both"/>
        <w:rPr>
          <w:rFonts w:ascii="Times New Roman" w:hAnsi="Times New Roman" w:cs="Times New Roman"/>
          <w:color w:val="231F20"/>
          <w:sz w:val="24"/>
          <w:szCs w:val="24"/>
        </w:rPr>
      </w:pPr>
      <w:r w:rsidRPr="00F4500E">
        <w:rPr>
          <w:rFonts w:ascii="Times New Roman" w:hAnsi="Times New Roman" w:cs="Times New Roman"/>
          <w:color w:val="231F20"/>
          <w:sz w:val="24"/>
          <w:szCs w:val="24"/>
        </w:rPr>
        <w:t xml:space="preserve">Now what if the interest rate rises to 8%, but you expect the inflation rate to be 10% over the course of the year? Although you will have 8% more dollars at the end of the year, you will be paying 10% more for goods; the result is that you will be able to buy 2% fewer goods at the end of the year and you are 2% worse off </w:t>
      </w:r>
      <w:r w:rsidRPr="00F4500E">
        <w:rPr>
          <w:rFonts w:ascii="Times New Roman" w:hAnsi="Times New Roman" w:cs="Times New Roman"/>
          <w:i/>
          <w:iCs/>
          <w:color w:val="231F20"/>
          <w:sz w:val="24"/>
          <w:szCs w:val="24"/>
        </w:rPr>
        <w:t xml:space="preserve">in real terms. </w:t>
      </w:r>
      <w:r w:rsidRPr="00F4500E">
        <w:rPr>
          <w:rFonts w:ascii="Times New Roman" w:hAnsi="Times New Roman" w:cs="Times New Roman"/>
          <w:color w:val="231F20"/>
          <w:sz w:val="24"/>
          <w:szCs w:val="24"/>
        </w:rPr>
        <w:t>This is also exactly what the Fisher definition tells us, because:</w:t>
      </w:r>
    </w:p>
    <w:p w:rsidR="00F4500E" w:rsidRPr="00F4500E" w:rsidRDefault="00F4500E" w:rsidP="00F4500E">
      <w:pPr>
        <w:autoSpaceDE w:val="0"/>
        <w:autoSpaceDN w:val="0"/>
        <w:adjustRightInd w:val="0"/>
        <w:spacing w:after="0"/>
        <w:jc w:val="center"/>
        <w:rPr>
          <w:rFonts w:ascii="Times New Roman" w:hAnsi="Times New Roman" w:cs="Times New Roman"/>
          <w:color w:val="231F20"/>
          <w:sz w:val="24"/>
          <w:szCs w:val="24"/>
        </w:rPr>
      </w:pPr>
      <w:r w:rsidRPr="00F4500E">
        <w:rPr>
          <w:rFonts w:ascii="Times New Roman" w:hAnsi="Times New Roman" w:cs="Times New Roman"/>
          <w:color w:val="231F20"/>
          <w:position w:val="-10"/>
          <w:sz w:val="24"/>
          <w:szCs w:val="24"/>
        </w:rPr>
        <w:object w:dxaOrig="2160" w:dyaOrig="340">
          <v:shape id="_x0000_i1051" type="#_x0000_t75" style="width:120pt;height:20.25pt" o:ole="">
            <v:imagedata r:id="rId67" o:title=""/>
          </v:shape>
          <o:OLEObject Type="Embed" ProgID="Equation.3" ShapeID="_x0000_i1051" DrawAspect="Content" ObjectID="_1649334361" r:id="rId68"/>
        </w:object>
      </w:r>
    </w:p>
    <w:p w:rsidR="00F4500E" w:rsidRPr="00F4500E" w:rsidRDefault="00F4500E" w:rsidP="00F4500E">
      <w:pPr>
        <w:autoSpaceDE w:val="0"/>
        <w:autoSpaceDN w:val="0"/>
        <w:adjustRightInd w:val="0"/>
        <w:jc w:val="both"/>
        <w:rPr>
          <w:rFonts w:ascii="Times New Roman" w:hAnsi="Times New Roman" w:cs="Times New Roman"/>
          <w:b/>
          <w:bCs/>
          <w:i/>
          <w:iCs/>
          <w:color w:val="231F20"/>
          <w:sz w:val="24"/>
          <w:szCs w:val="24"/>
        </w:rPr>
      </w:pPr>
      <w:r w:rsidRPr="00F4500E">
        <w:rPr>
          <w:rFonts w:ascii="Times New Roman" w:hAnsi="Times New Roman" w:cs="Times New Roman"/>
          <w:color w:val="231F20"/>
          <w:sz w:val="24"/>
          <w:szCs w:val="24"/>
        </w:rPr>
        <w:t xml:space="preserve">As a lender, you are clearly less eager to make a loan in this case, because in terms of real goods and services you have actually earned a negative interest rate of 2%. By contrast, as the borrower, you fare quite well because at the end of the year, the amounts you will have to pay back will be worth 2% less in terms of goods and services—you as the borrower will be ahead by 2% in real terms. </w:t>
      </w:r>
      <w:r w:rsidRPr="00F4500E">
        <w:rPr>
          <w:rFonts w:ascii="Times New Roman" w:hAnsi="Times New Roman" w:cs="Times New Roman"/>
          <w:b/>
          <w:bCs/>
          <w:i/>
          <w:iCs/>
          <w:color w:val="231F20"/>
          <w:sz w:val="24"/>
          <w:szCs w:val="24"/>
        </w:rPr>
        <w:t>When the real interest rate is low, there are greater incentives to borrow and fewer incentives to lend.</w:t>
      </w:r>
    </w:p>
    <w:p w:rsidR="00F4500E" w:rsidRPr="00F4500E" w:rsidRDefault="00F4500E" w:rsidP="00F4500E">
      <w:pPr>
        <w:numPr>
          <w:ilvl w:val="1"/>
          <w:numId w:val="20"/>
        </w:numPr>
        <w:autoSpaceDE w:val="0"/>
        <w:autoSpaceDN w:val="0"/>
        <w:adjustRightInd w:val="0"/>
        <w:spacing w:after="0" w:line="360" w:lineRule="auto"/>
        <w:contextualSpacing/>
        <w:jc w:val="both"/>
        <w:rPr>
          <w:rFonts w:ascii="Times New Roman" w:hAnsi="Times New Roman" w:cs="Times New Roman"/>
          <w:b/>
          <w:bCs/>
          <w:iCs/>
          <w:color w:val="231F20"/>
          <w:sz w:val="24"/>
          <w:szCs w:val="24"/>
        </w:rPr>
      </w:pPr>
      <w:r w:rsidRPr="00F4500E">
        <w:rPr>
          <w:rFonts w:ascii="Times New Roman" w:hAnsi="Times New Roman" w:cs="Times New Roman"/>
          <w:b/>
          <w:bCs/>
          <w:iCs/>
          <w:color w:val="231F20"/>
          <w:sz w:val="24"/>
          <w:szCs w:val="24"/>
        </w:rPr>
        <w:t xml:space="preserve">Risk and Term Structure of Interest Rates </w:t>
      </w:r>
    </w:p>
    <w:p w:rsidR="00F4500E" w:rsidRPr="00F4500E" w:rsidRDefault="00F4500E" w:rsidP="00F4500E">
      <w:pPr>
        <w:numPr>
          <w:ilvl w:val="2"/>
          <w:numId w:val="20"/>
        </w:numPr>
        <w:autoSpaceDE w:val="0"/>
        <w:autoSpaceDN w:val="0"/>
        <w:adjustRightInd w:val="0"/>
        <w:spacing w:after="0"/>
        <w:contextualSpacing/>
        <w:jc w:val="both"/>
        <w:rPr>
          <w:rFonts w:ascii="Times New Roman" w:hAnsi="Times New Roman" w:cs="Times New Roman"/>
          <w:b/>
          <w:bCs/>
          <w:iCs/>
          <w:color w:val="231F20"/>
          <w:sz w:val="24"/>
          <w:szCs w:val="24"/>
        </w:rPr>
      </w:pPr>
      <w:r w:rsidRPr="00F4500E">
        <w:rPr>
          <w:rFonts w:ascii="Times New Roman" w:hAnsi="Times New Roman" w:cs="Times New Roman"/>
          <w:b/>
          <w:bCs/>
          <w:iCs/>
          <w:color w:val="231F20"/>
          <w:sz w:val="24"/>
          <w:szCs w:val="24"/>
        </w:rPr>
        <w:t xml:space="preserve">Risk Structure of Interest Rates </w:t>
      </w:r>
    </w:p>
    <w:p w:rsidR="00F4500E" w:rsidRPr="00F4500E" w:rsidRDefault="00F4500E" w:rsidP="00F4500E">
      <w:pPr>
        <w:autoSpaceDE w:val="0"/>
        <w:autoSpaceDN w:val="0"/>
        <w:adjustRightInd w:val="0"/>
        <w:jc w:val="both"/>
        <w:rPr>
          <w:rFonts w:ascii="Times New Roman" w:hAnsi="Times New Roman" w:cs="Times New Roman"/>
          <w:b/>
          <w:bCs/>
          <w:i/>
          <w:iCs/>
          <w:color w:val="231F20"/>
          <w:sz w:val="24"/>
          <w:szCs w:val="24"/>
        </w:rPr>
      </w:pPr>
      <w:r w:rsidRPr="00F4500E">
        <w:rPr>
          <w:rFonts w:ascii="Times New Roman" w:hAnsi="Times New Roman" w:cs="Times New Roman"/>
          <w:bCs/>
          <w:iCs/>
          <w:color w:val="231F20"/>
          <w:sz w:val="24"/>
          <w:szCs w:val="24"/>
        </w:rPr>
        <w:t xml:space="preserve">The risk structure of interest rates (the relationship among interest rates on bonds with same maturities) is explained by three factors: </w:t>
      </w:r>
      <w:r w:rsidRPr="00F4500E">
        <w:rPr>
          <w:rFonts w:ascii="Times New Roman" w:hAnsi="Times New Roman" w:cs="Times New Roman"/>
          <w:b/>
          <w:bCs/>
          <w:i/>
          <w:iCs/>
          <w:color w:val="231F20"/>
          <w:sz w:val="24"/>
          <w:szCs w:val="24"/>
        </w:rPr>
        <w:t>default risk, liquidity, and income tax consideration</w:t>
      </w:r>
    </w:p>
    <w:p w:rsidR="00F4500E" w:rsidRPr="00F4500E" w:rsidRDefault="00F4500E" w:rsidP="00F4500E">
      <w:pPr>
        <w:numPr>
          <w:ilvl w:val="0"/>
          <w:numId w:val="26"/>
        </w:numPr>
        <w:autoSpaceDE w:val="0"/>
        <w:autoSpaceDN w:val="0"/>
        <w:adjustRightInd w:val="0"/>
        <w:contextualSpacing/>
        <w:jc w:val="both"/>
        <w:rPr>
          <w:rFonts w:ascii="Times New Roman" w:hAnsi="Times New Roman" w:cs="Times New Roman"/>
          <w:bCs/>
          <w:iCs/>
          <w:color w:val="231F20"/>
          <w:sz w:val="24"/>
          <w:szCs w:val="24"/>
        </w:rPr>
      </w:pPr>
      <w:r w:rsidRPr="00F4500E">
        <w:rPr>
          <w:rFonts w:ascii="Times New Roman" w:hAnsi="Times New Roman" w:cs="Times New Roman"/>
          <w:b/>
          <w:bCs/>
          <w:iCs/>
          <w:color w:val="231F20"/>
          <w:sz w:val="24"/>
          <w:szCs w:val="24"/>
        </w:rPr>
        <w:t xml:space="preserve">Default Risk: </w:t>
      </w:r>
      <w:r w:rsidRPr="00F4500E">
        <w:rPr>
          <w:rFonts w:ascii="Times New Roman" w:hAnsi="Times New Roman" w:cs="Times New Roman"/>
          <w:bCs/>
          <w:iCs/>
          <w:color w:val="231F20"/>
          <w:sz w:val="24"/>
          <w:szCs w:val="24"/>
        </w:rPr>
        <w:t xml:space="preserve">One attribute of a bond that influences its interest rate is its default risk which occurs when the issuer of the bond is unable or unwilling to make interest payments when promised or pay off its face value when the bond matures. As the bonds default risk increases, the risk premium on that bond (the difference between its interest rate and the interest rate on a default free treasury bond) rises.  </w:t>
      </w:r>
    </w:p>
    <w:p w:rsidR="00F4500E" w:rsidRPr="00F4500E" w:rsidRDefault="00F4500E" w:rsidP="00F4500E">
      <w:pPr>
        <w:numPr>
          <w:ilvl w:val="0"/>
          <w:numId w:val="26"/>
        </w:numPr>
        <w:autoSpaceDE w:val="0"/>
        <w:autoSpaceDN w:val="0"/>
        <w:adjustRightInd w:val="0"/>
        <w:contextualSpacing/>
        <w:jc w:val="both"/>
        <w:rPr>
          <w:rFonts w:ascii="Times New Roman" w:hAnsi="Times New Roman" w:cs="Times New Roman"/>
          <w:bCs/>
          <w:iCs/>
          <w:color w:val="231F20"/>
          <w:sz w:val="24"/>
          <w:szCs w:val="24"/>
        </w:rPr>
      </w:pPr>
      <w:r w:rsidRPr="00F4500E">
        <w:rPr>
          <w:rFonts w:ascii="Times New Roman" w:hAnsi="Times New Roman" w:cs="Times New Roman"/>
          <w:b/>
          <w:bCs/>
          <w:iCs/>
          <w:color w:val="231F20"/>
          <w:sz w:val="24"/>
          <w:szCs w:val="24"/>
        </w:rPr>
        <w:t xml:space="preserve">Liquidity: </w:t>
      </w:r>
      <w:r w:rsidRPr="00F4500E">
        <w:rPr>
          <w:rFonts w:ascii="Times New Roman" w:hAnsi="Times New Roman" w:cs="Times New Roman"/>
          <w:bCs/>
          <w:iCs/>
          <w:color w:val="231F20"/>
          <w:sz w:val="24"/>
          <w:szCs w:val="24"/>
        </w:rPr>
        <w:t xml:space="preserve">Another attribute of a bond that influences its interest rate is its liquidity. A liquid asset is one that can be quickly and cheaply converted in to cash if the need arises. The more liquid an asset is the more desirable it is. Government treasury bonds are the most liquid of all long term bonds because they are so widely traded that they are the </w:t>
      </w:r>
      <w:r w:rsidRPr="00F4500E">
        <w:rPr>
          <w:rFonts w:ascii="Times New Roman" w:hAnsi="Times New Roman" w:cs="Times New Roman"/>
          <w:bCs/>
          <w:iCs/>
          <w:color w:val="231F20"/>
          <w:sz w:val="24"/>
          <w:szCs w:val="24"/>
        </w:rPr>
        <w:lastRenderedPageBreak/>
        <w:t xml:space="preserve">easiest to sell and the cost of selling them is low. Corporate bonds are not as such liquid because fewer for any one corporation are traded; thus it can be costly to sell these bonds in an emergency because it may be hard to find buyers quickly. </w:t>
      </w:r>
    </w:p>
    <w:p w:rsidR="00F4500E" w:rsidRPr="00F4500E" w:rsidRDefault="00F4500E" w:rsidP="00F4500E">
      <w:pPr>
        <w:numPr>
          <w:ilvl w:val="0"/>
          <w:numId w:val="26"/>
        </w:numPr>
        <w:autoSpaceDE w:val="0"/>
        <w:autoSpaceDN w:val="0"/>
        <w:adjustRightInd w:val="0"/>
        <w:contextualSpacing/>
        <w:jc w:val="both"/>
        <w:rPr>
          <w:rFonts w:ascii="Times New Roman" w:hAnsi="Times New Roman" w:cs="Times New Roman"/>
          <w:bCs/>
          <w:iCs/>
          <w:color w:val="231F20"/>
          <w:sz w:val="24"/>
          <w:szCs w:val="24"/>
        </w:rPr>
      </w:pPr>
      <w:r w:rsidRPr="00F4500E">
        <w:rPr>
          <w:rFonts w:ascii="Times New Roman" w:hAnsi="Times New Roman" w:cs="Times New Roman"/>
          <w:b/>
          <w:bCs/>
          <w:iCs/>
          <w:color w:val="231F20"/>
          <w:sz w:val="24"/>
          <w:szCs w:val="24"/>
        </w:rPr>
        <w:t xml:space="preserve">Income tax consideration: </w:t>
      </w:r>
      <w:r w:rsidRPr="00F4500E">
        <w:rPr>
          <w:rFonts w:ascii="Times New Roman" w:hAnsi="Times New Roman" w:cs="Times New Roman"/>
          <w:bCs/>
          <w:iCs/>
          <w:color w:val="231F20"/>
          <w:sz w:val="24"/>
          <w:szCs w:val="24"/>
        </w:rPr>
        <w:t>if a bond has a favorable tax treatment as do municipal bond, whose interest payments are exempt from federal income taxes, its interest rate will be lower.</w:t>
      </w:r>
    </w:p>
    <w:p w:rsidR="00F4500E" w:rsidRPr="00F4500E" w:rsidRDefault="00F4500E" w:rsidP="00F4500E">
      <w:pPr>
        <w:numPr>
          <w:ilvl w:val="2"/>
          <w:numId w:val="20"/>
        </w:numPr>
        <w:autoSpaceDE w:val="0"/>
        <w:autoSpaceDN w:val="0"/>
        <w:adjustRightInd w:val="0"/>
        <w:spacing w:after="0"/>
        <w:contextualSpacing/>
        <w:jc w:val="both"/>
        <w:rPr>
          <w:rFonts w:ascii="Times New Roman" w:hAnsi="Times New Roman" w:cs="Times New Roman"/>
          <w:b/>
          <w:bCs/>
          <w:iCs/>
          <w:color w:val="231F20"/>
          <w:sz w:val="24"/>
          <w:szCs w:val="24"/>
        </w:rPr>
      </w:pPr>
      <w:r w:rsidRPr="00F4500E">
        <w:rPr>
          <w:rFonts w:ascii="Times New Roman" w:hAnsi="Times New Roman" w:cs="Times New Roman"/>
          <w:b/>
          <w:bCs/>
          <w:iCs/>
          <w:color w:val="231F20"/>
          <w:sz w:val="24"/>
          <w:szCs w:val="24"/>
        </w:rPr>
        <w:t>Term Structure of Interest Rates</w:t>
      </w:r>
    </w:p>
    <w:p w:rsidR="00F4500E" w:rsidRPr="00F4500E" w:rsidRDefault="00F4500E" w:rsidP="00F4500E">
      <w:pPr>
        <w:autoSpaceDE w:val="0"/>
        <w:autoSpaceDN w:val="0"/>
        <w:adjustRightInd w:val="0"/>
        <w:jc w:val="both"/>
        <w:rPr>
          <w:rFonts w:ascii="Times New Roman" w:hAnsi="Times New Roman" w:cs="Times New Roman"/>
          <w:i/>
          <w:sz w:val="24"/>
          <w:szCs w:val="24"/>
        </w:rPr>
      </w:pPr>
      <w:r w:rsidRPr="00F4500E">
        <w:rPr>
          <w:rFonts w:ascii="Times New Roman" w:hAnsi="Times New Roman" w:cs="Times New Roman"/>
          <w:bCs/>
          <w:iCs/>
          <w:color w:val="231F20"/>
          <w:sz w:val="24"/>
          <w:szCs w:val="24"/>
        </w:rPr>
        <w:t>We have seen how risk, liquidity, and tax considerations (collectively embedded in the risk structure of interest rates) can influence interest rates. Another factor that influences the interest rate on a bond is its</w:t>
      </w:r>
      <w:r w:rsidRPr="00F4500E">
        <w:rPr>
          <w:rFonts w:ascii="Times New Roman" w:hAnsi="Times New Roman" w:cs="Times New Roman"/>
          <w:b/>
          <w:bCs/>
          <w:i/>
          <w:iCs/>
          <w:color w:val="231F20"/>
          <w:sz w:val="24"/>
          <w:szCs w:val="24"/>
        </w:rPr>
        <w:t xml:space="preserve"> term to maturity. </w:t>
      </w:r>
      <w:r w:rsidRPr="00F4500E">
        <w:rPr>
          <w:rFonts w:ascii="Times New Roman" w:hAnsi="Times New Roman" w:cs="Times New Roman"/>
          <w:bCs/>
          <w:iCs/>
          <w:color w:val="231F20"/>
          <w:sz w:val="24"/>
          <w:szCs w:val="24"/>
        </w:rPr>
        <w:t xml:space="preserve">Bonds with identical risk, liquidity and tax characteristics may have different interest rates because the time remaining to maturity is different. </w:t>
      </w:r>
      <w:r w:rsidRPr="00F4500E">
        <w:rPr>
          <w:rFonts w:ascii="Times New Roman" w:hAnsi="Times New Roman" w:cs="Times New Roman"/>
          <w:sz w:val="24"/>
          <w:szCs w:val="24"/>
        </w:rPr>
        <w:t xml:space="preserve">The relationship between the yields on comparable securities but different maturities is called the </w:t>
      </w:r>
      <w:r w:rsidRPr="00F4500E">
        <w:rPr>
          <w:rFonts w:ascii="Times New Roman" w:hAnsi="Times New Roman" w:cs="Times New Roman"/>
          <w:b/>
          <w:bCs/>
          <w:sz w:val="24"/>
          <w:szCs w:val="24"/>
        </w:rPr>
        <w:t>term structure of interest rates</w:t>
      </w:r>
      <w:r w:rsidRPr="00F4500E">
        <w:rPr>
          <w:rFonts w:ascii="Times New Roman" w:hAnsi="Times New Roman" w:cs="Times New Roman"/>
          <w:sz w:val="24"/>
          <w:szCs w:val="24"/>
        </w:rPr>
        <w:t xml:space="preserve">. The primary focus here is the Treasury market. The graph which depicts the relationships between the interest rates payable on bonds with different lengths of time to maturity is called </w:t>
      </w:r>
      <w:r w:rsidRPr="00F4500E">
        <w:rPr>
          <w:rFonts w:ascii="Times New Roman" w:hAnsi="Times New Roman" w:cs="Times New Roman"/>
          <w:b/>
          <w:i/>
          <w:sz w:val="24"/>
          <w:szCs w:val="24"/>
        </w:rPr>
        <w:t>the yield curve</w:t>
      </w:r>
      <w:r w:rsidRPr="00F4500E">
        <w:rPr>
          <w:rFonts w:ascii="Times New Roman" w:hAnsi="Times New Roman" w:cs="Times New Roman"/>
          <w:sz w:val="24"/>
          <w:szCs w:val="24"/>
        </w:rPr>
        <w:t xml:space="preserve">. That is, it shows the term structure of interest rates. The focus on the Treasury yield curve functions is due mainly because of its role as a benchmark for setting yields in many other sectors of the debt market. However, a Treasury yield curve based on observed yields on the Treasury market is an unsatisfactory measure of the relation between required yield and maturity. The key reason is that securities with the same maturity may actually provide different yields. Hence, it is necessary to develop more accurate and reliable estimates of the Treasury yield curve. It is important to estimate the theoretical interest rate that the Treasury would have to pay assuming that the security it issued is a zero-coupon security. If the term structure is plotted at a given point in time, based on the yield to maturity, or the spot rate, at successive maturities against maturity, one of the three shapes of the yield curve would be observed. The type of yield curve, when the yield increases with maturity, is referred to as an </w:t>
      </w:r>
      <w:r w:rsidRPr="00F4500E">
        <w:rPr>
          <w:rFonts w:ascii="Times New Roman" w:hAnsi="Times New Roman" w:cs="Times New Roman"/>
          <w:b/>
          <w:bCs/>
          <w:i/>
          <w:sz w:val="24"/>
          <w:szCs w:val="24"/>
        </w:rPr>
        <w:t xml:space="preserve">upward-sloping yield curve </w:t>
      </w:r>
      <w:r w:rsidRPr="00F4500E">
        <w:rPr>
          <w:rFonts w:ascii="Times New Roman" w:hAnsi="Times New Roman" w:cs="Times New Roman"/>
          <w:sz w:val="24"/>
          <w:szCs w:val="24"/>
        </w:rPr>
        <w:t xml:space="preserve">or a </w:t>
      </w:r>
      <w:r w:rsidRPr="00F4500E">
        <w:rPr>
          <w:rFonts w:ascii="Times New Roman" w:hAnsi="Times New Roman" w:cs="Times New Roman"/>
          <w:b/>
          <w:bCs/>
          <w:i/>
          <w:sz w:val="24"/>
          <w:szCs w:val="24"/>
        </w:rPr>
        <w:t>positively sloped yield curve</w:t>
      </w:r>
      <w:r w:rsidRPr="00F4500E">
        <w:rPr>
          <w:rFonts w:ascii="Times New Roman" w:hAnsi="Times New Roman" w:cs="Times New Roman"/>
          <w:sz w:val="24"/>
          <w:szCs w:val="24"/>
        </w:rPr>
        <w:t xml:space="preserve">. A distinction is made for upward sloping yield curves based on the steepness of the yield curve. The steepness of the yield curve is typically measured in terms of the maturity spread between the long-term and short-term yields. A </w:t>
      </w:r>
      <w:r w:rsidRPr="00F4500E">
        <w:rPr>
          <w:rFonts w:ascii="Times New Roman" w:hAnsi="Times New Roman" w:cs="Times New Roman"/>
          <w:b/>
          <w:bCs/>
          <w:i/>
          <w:sz w:val="24"/>
          <w:szCs w:val="24"/>
        </w:rPr>
        <w:t>downward-sloping</w:t>
      </w:r>
      <w:r w:rsidRPr="00F4500E">
        <w:rPr>
          <w:rFonts w:ascii="Times New Roman" w:hAnsi="Times New Roman" w:cs="Times New Roman"/>
          <w:sz w:val="24"/>
          <w:szCs w:val="24"/>
        </w:rPr>
        <w:t xml:space="preserve"> or </w:t>
      </w:r>
      <w:r w:rsidRPr="00F4500E">
        <w:rPr>
          <w:rFonts w:ascii="Times New Roman" w:hAnsi="Times New Roman" w:cs="Times New Roman"/>
          <w:b/>
          <w:bCs/>
          <w:i/>
          <w:sz w:val="24"/>
          <w:szCs w:val="24"/>
        </w:rPr>
        <w:t xml:space="preserve">inverted yield curve </w:t>
      </w:r>
      <w:r w:rsidRPr="00F4500E">
        <w:rPr>
          <w:rFonts w:ascii="Times New Roman" w:hAnsi="Times New Roman" w:cs="Times New Roman"/>
          <w:sz w:val="24"/>
          <w:szCs w:val="24"/>
        </w:rPr>
        <w:t xml:space="preserve">is the one, where yields in general decline as maturity increases. A variant of the </w:t>
      </w:r>
      <w:r w:rsidRPr="00F4500E">
        <w:rPr>
          <w:rFonts w:ascii="Times New Roman" w:hAnsi="Times New Roman" w:cs="Times New Roman"/>
          <w:b/>
          <w:bCs/>
          <w:i/>
          <w:sz w:val="24"/>
          <w:szCs w:val="24"/>
        </w:rPr>
        <w:t xml:space="preserve">flat yield </w:t>
      </w:r>
      <w:r w:rsidRPr="00F4500E">
        <w:rPr>
          <w:rFonts w:ascii="Times New Roman" w:hAnsi="Times New Roman" w:cs="Times New Roman"/>
          <w:sz w:val="24"/>
          <w:szCs w:val="24"/>
        </w:rPr>
        <w:t xml:space="preserve">is the one in which the yield on short-term and long-term Treasuries are similar. But the yield on intermediate-term Treasuries are much lower than, for example, the six-month and 30-year yields. Such a yield curve is referred to as a </w:t>
      </w:r>
      <w:r w:rsidRPr="00F4500E">
        <w:rPr>
          <w:rFonts w:ascii="Times New Roman" w:hAnsi="Times New Roman" w:cs="Times New Roman"/>
          <w:b/>
          <w:bCs/>
          <w:i/>
          <w:sz w:val="24"/>
          <w:szCs w:val="24"/>
        </w:rPr>
        <w:t>humped yield curve</w:t>
      </w:r>
      <w:r w:rsidRPr="00F4500E">
        <w:rPr>
          <w:rFonts w:ascii="Times New Roman" w:hAnsi="Times New Roman" w:cs="Times New Roman"/>
          <w:i/>
          <w:sz w:val="24"/>
          <w:szCs w:val="24"/>
        </w:rPr>
        <w:t>.</w:t>
      </w:r>
    </w:p>
    <w:p w:rsidR="00F4500E" w:rsidRPr="00F4500E" w:rsidRDefault="00F4500E" w:rsidP="00F4500E">
      <w:pPr>
        <w:autoSpaceDE w:val="0"/>
        <w:autoSpaceDN w:val="0"/>
        <w:adjustRightInd w:val="0"/>
        <w:jc w:val="both"/>
        <w:rPr>
          <w:rFonts w:ascii="Times New Roman" w:hAnsi="Times New Roman" w:cs="Times New Roman"/>
          <w:i/>
          <w:sz w:val="24"/>
          <w:szCs w:val="24"/>
        </w:rPr>
      </w:pPr>
    </w:p>
    <w:p w:rsidR="00F4500E" w:rsidRPr="00F4500E" w:rsidRDefault="00F4500E" w:rsidP="00F4500E">
      <w:pPr>
        <w:autoSpaceDE w:val="0"/>
        <w:autoSpaceDN w:val="0"/>
        <w:adjustRightInd w:val="0"/>
        <w:jc w:val="both"/>
        <w:rPr>
          <w:rFonts w:ascii="Times New Roman" w:hAnsi="Times New Roman" w:cs="Times New Roman"/>
          <w:i/>
          <w:sz w:val="24"/>
          <w:szCs w:val="24"/>
        </w:rPr>
      </w:pPr>
    </w:p>
    <w:p w:rsidR="00F4500E" w:rsidRPr="00F4500E" w:rsidRDefault="00F4500E" w:rsidP="00F4500E">
      <w:pPr>
        <w:autoSpaceDE w:val="0"/>
        <w:autoSpaceDN w:val="0"/>
        <w:adjustRightInd w:val="0"/>
        <w:jc w:val="both"/>
        <w:rPr>
          <w:rFonts w:ascii="Times New Roman" w:hAnsi="Times New Roman" w:cs="Times New Roman"/>
          <w:i/>
          <w:sz w:val="24"/>
          <w:szCs w:val="24"/>
        </w:rPr>
      </w:pPr>
    </w:p>
    <w:p w:rsidR="00F4500E" w:rsidRPr="00F4500E" w:rsidRDefault="00F4500E" w:rsidP="00F4500E">
      <w:pPr>
        <w:autoSpaceDE w:val="0"/>
        <w:autoSpaceDN w:val="0"/>
        <w:adjustRightInd w:val="0"/>
        <w:jc w:val="both"/>
        <w:rPr>
          <w:rFonts w:ascii="Times New Roman" w:hAnsi="Times New Roman" w:cs="Times New Roman"/>
          <w:i/>
          <w:sz w:val="24"/>
          <w:szCs w:val="24"/>
        </w:rPr>
      </w:pPr>
    </w:p>
    <w:p w:rsidR="00F4500E" w:rsidRPr="00F4500E" w:rsidRDefault="00F4500E" w:rsidP="00F4500E">
      <w:pPr>
        <w:autoSpaceDE w:val="0"/>
        <w:autoSpaceDN w:val="0"/>
        <w:adjustRightInd w:val="0"/>
        <w:jc w:val="both"/>
        <w:rPr>
          <w:rFonts w:ascii="Times New Roman" w:hAnsi="Times New Roman" w:cs="Times New Roman"/>
          <w:sz w:val="24"/>
          <w:szCs w:val="24"/>
        </w:rPr>
      </w:pPr>
      <w:r>
        <w:rPr>
          <w:rFonts w:ascii="Times New Roman" w:hAnsi="Times New Roman" w:cs="Times New Roman"/>
          <w:b/>
          <w:bCs/>
          <w:noProof/>
          <w:sz w:val="24"/>
          <w:szCs w:val="24"/>
        </w:rPr>
        <w:lastRenderedPageBreak/>
        <mc:AlternateContent>
          <mc:Choice Requires="wps">
            <w:drawing>
              <wp:anchor distT="0" distB="0" distL="114299" distR="114299" simplePos="0" relativeHeight="251658240" behindDoc="0" locked="0" layoutInCell="1" allowOverlap="1">
                <wp:simplePos x="0" y="0"/>
                <wp:positionH relativeFrom="column">
                  <wp:posOffset>2619374</wp:posOffset>
                </wp:positionH>
                <wp:positionV relativeFrom="paragraph">
                  <wp:posOffset>103505</wp:posOffset>
                </wp:positionV>
                <wp:extent cx="0" cy="1381125"/>
                <wp:effectExtent l="0" t="0" r="19050" b="9525"/>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3811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7" o:spid="_x0000_s1026" style="position:absolute;z-index:251658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206.25pt,8.15pt" to="206.25pt,1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" strokecolor="black [3040]">
                <o:lock v:ext="edit" shapetype="f"/>
              </v:line>
            </w:pict>
          </mc:Fallback>
        </mc:AlternateContent>
      </w:r>
      <w:r>
        <w:rPr>
          <w:rFonts w:ascii="Times New Roman" w:hAnsi="Times New Roman" w:cs="Times New Roman"/>
          <w:b/>
          <w:bCs/>
          <w:noProof/>
          <w:sz w:val="24"/>
          <w:szCs w:val="24"/>
        </w:rPr>
        <mc:AlternateContent>
          <mc:Choice Requires="wps">
            <w:drawing>
              <wp:anchor distT="0" distB="0" distL="114299" distR="114299" simplePos="0" relativeHeight="251658240" behindDoc="0" locked="0" layoutInCell="1" allowOverlap="1">
                <wp:simplePos x="0" y="0"/>
                <wp:positionH relativeFrom="column">
                  <wp:posOffset>133349</wp:posOffset>
                </wp:positionH>
                <wp:positionV relativeFrom="paragraph">
                  <wp:posOffset>151130</wp:posOffset>
                </wp:positionV>
                <wp:extent cx="0" cy="127635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7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 o:spid="_x0000_s1026" style="position:absolute;z-index:251658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0.5pt,11.9pt" to="10.5pt,1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" strokecolor="black [3040]">
                <o:lock v:ext="edit" shapetype="f"/>
              </v:line>
            </w:pict>
          </mc:Fallback>
        </mc:AlternateContent>
      </w:r>
    </w:p>
    <w:p w:rsidR="00F4500E" w:rsidRPr="00F4500E" w:rsidRDefault="00F4500E" w:rsidP="00F4500E">
      <w:pPr>
        <w:autoSpaceDE w:val="0"/>
        <w:autoSpaceDN w:val="0"/>
        <w:adjustRightInd w:val="0"/>
        <w:spacing w:after="0" w:line="360" w:lineRule="auto"/>
        <w:ind w:firstLine="720"/>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58240" behindDoc="0" locked="0" layoutInCell="1" allowOverlap="1">
                <wp:simplePos x="0" y="0"/>
                <wp:positionH relativeFrom="column">
                  <wp:posOffset>133350</wp:posOffset>
                </wp:positionH>
                <wp:positionV relativeFrom="paragraph">
                  <wp:posOffset>132080</wp:posOffset>
                </wp:positionV>
                <wp:extent cx="1181100" cy="704850"/>
                <wp:effectExtent l="0" t="0" r="19050" b="19050"/>
                <wp:wrapNone/>
                <wp:docPr id="16"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1100" cy="704850"/>
                        </a:xfrm>
                        <a:custGeom>
                          <a:avLst/>
                          <a:gdLst>
                            <a:gd name="connsiteX0" fmla="*/ 0 w 1314450"/>
                            <a:gd name="connsiteY0" fmla="*/ 638175 h 638175"/>
                            <a:gd name="connsiteX1" fmla="*/ 504825 w 1314450"/>
                            <a:gd name="connsiteY1" fmla="*/ 180975 h 638175"/>
                            <a:gd name="connsiteX2" fmla="*/ 1314450 w 1314450"/>
                            <a:gd name="connsiteY2" fmla="*/ 0 h 638175"/>
                            <a:gd name="connsiteX3" fmla="*/ 1314450 w 1314450"/>
                            <a:gd name="connsiteY3" fmla="*/ 0 h 638175"/>
                            <a:gd name="connsiteX4" fmla="*/ 1314450 w 1314450"/>
                            <a:gd name="connsiteY4" fmla="*/ 0 h 6381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314450" h="638175">
                              <a:moveTo>
                                <a:pt x="0" y="638175"/>
                              </a:moveTo>
                              <a:cubicBezTo>
                                <a:pt x="142875" y="462756"/>
                                <a:pt x="285750" y="287337"/>
                                <a:pt x="504825" y="180975"/>
                              </a:cubicBezTo>
                              <a:cubicBezTo>
                                <a:pt x="723900" y="74612"/>
                                <a:pt x="1314450" y="0"/>
                                <a:pt x="1314450" y="0"/>
                              </a:cubicBezTo>
                              <a:lnTo>
                                <a:pt x="1314450" y="0"/>
                              </a:lnTo>
                              <a:lnTo>
                                <a:pt x="1314450" y="0"/>
                              </a:ln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reeform 16" o:spid="_x0000_s1026" style="position:absolute;margin-left:10.5pt;margin-top:10.4pt;width:93pt;height:5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14450,638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" path="m,638175c142875,462756,285750,287337,504825,180975,723900,74612,1314450,,1314450,r,l1314450,e" filled="f" strokecolor="black [3040]">
                <v:path arrowok="t" o:connecttype="custom" o:connectlocs="0,704850;453611,199883;1181100,0;1181100,0;1181100,0" o:connectangles="0,0,0,0,0"/>
              </v:shape>
            </w:pict>
          </mc:Fallback>
        </mc:AlternateContent>
      </w:r>
      <w:r>
        <w:rPr>
          <w:rFonts w:ascii="Times New Roman" w:hAnsi="Times New Roman" w:cs="Times New Roman"/>
          <w:b/>
          <w:bCs/>
          <w:noProof/>
          <w:sz w:val="24"/>
          <w:szCs w:val="24"/>
        </w:rPr>
        <mc:AlternateContent>
          <mc:Choice Requires="wps">
            <w:drawing>
              <wp:anchor distT="0" distB="0" distL="114300" distR="114300" simplePos="0" relativeHeight="251658240" behindDoc="0" locked="0" layoutInCell="1" allowOverlap="1">
                <wp:simplePos x="0" y="0"/>
                <wp:positionH relativeFrom="column">
                  <wp:posOffset>2619375</wp:posOffset>
                </wp:positionH>
                <wp:positionV relativeFrom="paragraph">
                  <wp:posOffset>135890</wp:posOffset>
                </wp:positionV>
                <wp:extent cx="1543050" cy="504825"/>
                <wp:effectExtent l="0" t="0" r="19050" b="28575"/>
                <wp:wrapNone/>
                <wp:docPr id="23"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3050" cy="504825"/>
                        </a:xfrm>
                        <a:custGeom>
                          <a:avLst/>
                          <a:gdLst>
                            <a:gd name="connsiteX0" fmla="*/ 0 w 1400175"/>
                            <a:gd name="connsiteY0" fmla="*/ 620 h 829295"/>
                            <a:gd name="connsiteX1" fmla="*/ 695325 w 1400175"/>
                            <a:gd name="connsiteY1" fmla="*/ 133970 h 829295"/>
                            <a:gd name="connsiteX2" fmla="*/ 1400175 w 1400175"/>
                            <a:gd name="connsiteY2" fmla="*/ 829295 h 829295"/>
                            <a:gd name="connsiteX3" fmla="*/ 1400175 w 1400175"/>
                            <a:gd name="connsiteY3" fmla="*/ 829295 h 829295"/>
                          </a:gdLst>
                          <a:ahLst/>
                          <a:cxnLst>
                            <a:cxn ang="0">
                              <a:pos x="connsiteX0" y="connsiteY0"/>
                            </a:cxn>
                            <a:cxn ang="0">
                              <a:pos x="connsiteX1" y="connsiteY1"/>
                            </a:cxn>
                            <a:cxn ang="0">
                              <a:pos x="connsiteX2" y="connsiteY2"/>
                            </a:cxn>
                            <a:cxn ang="0">
                              <a:pos x="connsiteX3" y="connsiteY3"/>
                            </a:cxn>
                          </a:cxnLst>
                          <a:rect l="l" t="t" r="r" b="b"/>
                          <a:pathLst>
                            <a:path w="1400175" h="829295">
                              <a:moveTo>
                                <a:pt x="0" y="620"/>
                              </a:moveTo>
                              <a:cubicBezTo>
                                <a:pt x="230981" y="-1762"/>
                                <a:pt x="461963" y="-4143"/>
                                <a:pt x="695325" y="133970"/>
                              </a:cubicBezTo>
                              <a:cubicBezTo>
                                <a:pt x="928688" y="272083"/>
                                <a:pt x="1400175" y="829295"/>
                                <a:pt x="1400175" y="829295"/>
                              </a:cubicBezTo>
                              <a:lnTo>
                                <a:pt x="1400175" y="829295"/>
                              </a:ln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reeform 23" o:spid="_x0000_s1026" style="position:absolute;margin-left:206.25pt;margin-top:10.7pt;width:121.5pt;height:3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00175,829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" path="m,620c230981,-1762,461963,-4143,695325,133970v233363,138113,704850,695325,704850,695325l1400175,829295e" filled="f" strokecolor="black [3040]">
                <v:path arrowok="t" o:connecttype="custom" o:connectlocs="0,377;766277,81553;1543050,504825;1543050,504825" o:connectangles="0,0,0,0"/>
              </v:shape>
            </w:pict>
          </mc:Fallback>
        </mc:AlternateContent>
      </w:r>
    </w:p>
    <w:p w:rsidR="00F4500E" w:rsidRPr="00F4500E" w:rsidRDefault="00F4500E" w:rsidP="00F4500E">
      <w:pPr>
        <w:autoSpaceDE w:val="0"/>
        <w:autoSpaceDN w:val="0"/>
        <w:adjustRightInd w:val="0"/>
        <w:spacing w:after="0" w:line="360" w:lineRule="auto"/>
        <w:rPr>
          <w:rFonts w:ascii="Times New Roman" w:hAnsi="Times New Roman" w:cs="Times New Roman"/>
          <w:b/>
          <w:bCs/>
          <w:sz w:val="24"/>
          <w:szCs w:val="24"/>
        </w:rPr>
      </w:pPr>
    </w:p>
    <w:p w:rsidR="00F4500E" w:rsidRPr="00F4500E" w:rsidRDefault="00F4500E" w:rsidP="00F4500E">
      <w:pPr>
        <w:autoSpaceDE w:val="0"/>
        <w:autoSpaceDN w:val="0"/>
        <w:adjustRightInd w:val="0"/>
        <w:spacing w:after="0" w:line="360" w:lineRule="auto"/>
        <w:rPr>
          <w:rFonts w:ascii="Times New Roman" w:hAnsi="Times New Roman" w:cs="Times New Roman"/>
          <w:b/>
          <w:bCs/>
          <w:sz w:val="24"/>
          <w:szCs w:val="24"/>
        </w:rPr>
      </w:pPr>
    </w:p>
    <w:p w:rsidR="00F4500E" w:rsidRPr="00F4500E" w:rsidRDefault="00F4500E" w:rsidP="00F4500E">
      <w:pPr>
        <w:autoSpaceDE w:val="0"/>
        <w:autoSpaceDN w:val="0"/>
        <w:adjustRightInd w:val="0"/>
        <w:spacing w:after="0" w:line="360" w:lineRule="auto"/>
        <w:rPr>
          <w:rFonts w:ascii="Times New Roman" w:hAnsi="Times New Roman" w:cs="Times New Roman"/>
          <w:b/>
          <w:bCs/>
          <w:sz w:val="24"/>
          <w:szCs w:val="24"/>
        </w:rPr>
      </w:pPr>
    </w:p>
    <w:p w:rsidR="00F4500E" w:rsidRPr="00F4500E" w:rsidRDefault="00F4500E" w:rsidP="00F4500E">
      <w:pPr>
        <w:autoSpaceDE w:val="0"/>
        <w:autoSpaceDN w:val="0"/>
        <w:adjustRightInd w:val="0"/>
        <w:spacing w:after="0" w:line="360" w:lineRule="auto"/>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2619375</wp:posOffset>
                </wp:positionH>
                <wp:positionV relativeFrom="paragraph">
                  <wp:posOffset>170814</wp:posOffset>
                </wp:positionV>
                <wp:extent cx="1857375" cy="0"/>
                <wp:effectExtent l="0" t="0" r="9525"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id="Straight Connector 18"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206.25pt,13.45pt" to="352.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" strokecolor="black [3040]">
                <o:lock v:ext="edit" shapetype="f"/>
              </v:line>
            </w:pict>
          </mc:Fallback>
        </mc:AlternateContent>
      </w:r>
      <w:r>
        <w:rPr>
          <w:rFonts w:ascii="Times New Roman" w:hAnsi="Times New Roman" w:cs="Times New Roman"/>
          <w:b/>
          <w:bCs/>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114300</wp:posOffset>
                </wp:positionH>
                <wp:positionV relativeFrom="paragraph">
                  <wp:posOffset>113664</wp:posOffset>
                </wp:positionV>
                <wp:extent cx="17526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752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id="Straight Connector 7" o:spid="_x0000_s1026" style="position:absolute;flip:y;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9pt,8.95pt" to="147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" strokecolor="black [3040]">
                <o:lock v:ext="edit" shapetype="f"/>
              </v:line>
            </w:pict>
          </mc:Fallback>
        </mc:AlternateContent>
      </w:r>
    </w:p>
    <w:p w:rsidR="00F4500E" w:rsidRPr="00F4500E" w:rsidRDefault="00F4500E" w:rsidP="00F4500E">
      <w:pPr>
        <w:autoSpaceDE w:val="0"/>
        <w:autoSpaceDN w:val="0"/>
        <w:adjustRightInd w:val="0"/>
        <w:spacing w:after="0" w:line="360" w:lineRule="auto"/>
        <w:rPr>
          <w:rFonts w:ascii="Times New Roman" w:hAnsi="Times New Roman" w:cs="Times New Roman"/>
          <w:bCs/>
        </w:rPr>
      </w:pPr>
      <w:r w:rsidRPr="00F4500E">
        <w:rPr>
          <w:rFonts w:ascii="Times New Roman" w:hAnsi="Times New Roman" w:cs="Times New Roman"/>
          <w:bCs/>
        </w:rPr>
        <w:t>YTM A: Upward slopping                                  YTM B: Downward slopping</w:t>
      </w:r>
    </w:p>
    <w:p w:rsidR="00F4500E" w:rsidRPr="00F4500E" w:rsidRDefault="00F4500E" w:rsidP="00F4500E">
      <w:pPr>
        <w:autoSpaceDE w:val="0"/>
        <w:autoSpaceDN w:val="0"/>
        <w:adjustRightInd w:val="0"/>
        <w:spacing w:after="0" w:line="360" w:lineRule="auto"/>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299" distR="114299" simplePos="0" relativeHeight="251658240" behindDoc="0" locked="0" layoutInCell="1" allowOverlap="1">
                <wp:simplePos x="0" y="0"/>
                <wp:positionH relativeFrom="column">
                  <wp:posOffset>123824</wp:posOffset>
                </wp:positionH>
                <wp:positionV relativeFrom="paragraph">
                  <wp:posOffset>142875</wp:posOffset>
                </wp:positionV>
                <wp:extent cx="0" cy="1095375"/>
                <wp:effectExtent l="0" t="0" r="19050" b="9525"/>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95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4" o:spid="_x0000_s1026" style="position:absolute;z-index:251658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9.75pt,11.25pt" to="9.7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" strokecolor="black [3040]">
                <o:lock v:ext="edit" shapetype="f"/>
              </v:line>
            </w:pict>
          </mc:Fallback>
        </mc:AlternateContent>
      </w:r>
      <w:r>
        <w:rPr>
          <w:rFonts w:ascii="Times New Roman" w:hAnsi="Times New Roman" w:cs="Times New Roman"/>
          <w:b/>
          <w:bCs/>
          <w:noProof/>
          <w:sz w:val="24"/>
          <w:szCs w:val="24"/>
        </w:rPr>
        <mc:AlternateContent>
          <mc:Choice Requires="wps">
            <w:drawing>
              <wp:anchor distT="0" distB="0" distL="114299" distR="114299" simplePos="0" relativeHeight="251658240" behindDoc="0" locked="0" layoutInCell="1" allowOverlap="1">
                <wp:simplePos x="0" y="0"/>
                <wp:positionH relativeFrom="column">
                  <wp:posOffset>2638424</wp:posOffset>
                </wp:positionH>
                <wp:positionV relativeFrom="paragraph">
                  <wp:posOffset>0</wp:posOffset>
                </wp:positionV>
                <wp:extent cx="0" cy="1219200"/>
                <wp:effectExtent l="0" t="0" r="1905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19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id="Straight Connector 28" o:spid="_x0000_s1026" style="position:absolute;z-index:251658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207.75pt,0" to="207.7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" strokecolor="black [3040]">
                <o:lock v:ext="edit" shapetype="f"/>
              </v:line>
            </w:pict>
          </mc:Fallback>
        </mc:AlternateContent>
      </w:r>
    </w:p>
    <w:p w:rsidR="00F4500E" w:rsidRPr="00F4500E" w:rsidRDefault="00F4500E" w:rsidP="00F4500E">
      <w:pPr>
        <w:autoSpaceDE w:val="0"/>
        <w:autoSpaceDN w:val="0"/>
        <w:adjustRightInd w:val="0"/>
        <w:spacing w:after="0" w:line="360" w:lineRule="auto"/>
        <w:rPr>
          <w:rFonts w:ascii="Times New Roman" w:hAnsi="Times New Roman" w:cs="Times New Roman"/>
          <w:b/>
          <w:bCs/>
          <w:sz w:val="24"/>
          <w:szCs w:val="24"/>
        </w:rPr>
      </w:pPr>
    </w:p>
    <w:p w:rsidR="00F4500E" w:rsidRPr="00F4500E" w:rsidRDefault="00F4500E" w:rsidP="00F4500E">
      <w:pPr>
        <w:autoSpaceDE w:val="0"/>
        <w:autoSpaceDN w:val="0"/>
        <w:adjustRightInd w:val="0"/>
        <w:spacing w:after="0" w:line="360" w:lineRule="auto"/>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133350</wp:posOffset>
                </wp:positionH>
                <wp:positionV relativeFrom="paragraph">
                  <wp:posOffset>226694</wp:posOffset>
                </wp:positionV>
                <wp:extent cx="1895475" cy="0"/>
                <wp:effectExtent l="0" t="0" r="9525" b="1905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95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6"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0.5pt,17.85pt" to="159.7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" strokecolor="black [3040]">
                <o:lock v:ext="edit" shapetype="f"/>
              </v:line>
            </w:pict>
          </mc:Fallback>
        </mc:AlternateContent>
      </w:r>
      <w:r>
        <w:rPr>
          <w:rFonts w:ascii="Times New Roman" w:hAnsi="Times New Roman" w:cs="Times New Roman"/>
          <w:b/>
          <w:bCs/>
          <w:noProof/>
          <w:sz w:val="24"/>
          <w:szCs w:val="24"/>
        </w:rPr>
        <mc:AlternateContent>
          <mc:Choice Requires="wps">
            <w:drawing>
              <wp:anchor distT="0" distB="0" distL="114300" distR="114300" simplePos="0" relativeHeight="251658240" behindDoc="0" locked="0" layoutInCell="1" allowOverlap="1">
                <wp:simplePos x="0" y="0"/>
                <wp:positionH relativeFrom="column">
                  <wp:posOffset>2647950</wp:posOffset>
                </wp:positionH>
                <wp:positionV relativeFrom="paragraph">
                  <wp:posOffset>-1905</wp:posOffset>
                </wp:positionV>
                <wp:extent cx="1743075" cy="337185"/>
                <wp:effectExtent l="0" t="0" r="28575" b="24765"/>
                <wp:wrapNone/>
                <wp:docPr id="32"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43075" cy="337185"/>
                        </a:xfrm>
                        <a:custGeom>
                          <a:avLst/>
                          <a:gdLst>
                            <a:gd name="connsiteX0" fmla="*/ 0 w 1963558"/>
                            <a:gd name="connsiteY0" fmla="*/ 337523 h 337523"/>
                            <a:gd name="connsiteX1" fmla="*/ 419100 w 1963558"/>
                            <a:gd name="connsiteY1" fmla="*/ 4148 h 337523"/>
                            <a:gd name="connsiteX2" fmla="*/ 1038225 w 1963558"/>
                            <a:gd name="connsiteY2" fmla="*/ 156548 h 337523"/>
                            <a:gd name="connsiteX3" fmla="*/ 1876425 w 1963558"/>
                            <a:gd name="connsiteY3" fmla="*/ 242273 h 337523"/>
                            <a:gd name="connsiteX4" fmla="*/ 1895475 w 1963558"/>
                            <a:gd name="connsiteY4" fmla="*/ 242273 h 33752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963558" h="337523">
                              <a:moveTo>
                                <a:pt x="0" y="337523"/>
                              </a:moveTo>
                              <a:cubicBezTo>
                                <a:pt x="123031" y="185916"/>
                                <a:pt x="246063" y="34310"/>
                                <a:pt x="419100" y="4148"/>
                              </a:cubicBezTo>
                              <a:cubicBezTo>
                                <a:pt x="592137" y="-26014"/>
                                <a:pt x="795338" y="116860"/>
                                <a:pt x="1038225" y="156548"/>
                              </a:cubicBezTo>
                              <a:cubicBezTo>
                                <a:pt x="1281113" y="196235"/>
                                <a:pt x="1733550" y="227986"/>
                                <a:pt x="1876425" y="242273"/>
                              </a:cubicBezTo>
                              <a:cubicBezTo>
                                <a:pt x="2019300" y="256560"/>
                                <a:pt x="1957387" y="249416"/>
                                <a:pt x="1895475" y="242273"/>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Freeform 32" o:spid="_x0000_s1026" style="position:absolute;margin-left:208.5pt;margin-top:-.15pt;width:137.25pt;height:26.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coordsize="1963558,3375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" path="m,337523c123031,185916,246063,34310,419100,4148v173037,-30162,376238,112712,619125,152400c1281113,196235,1733550,227986,1876425,242273v142875,14287,80962,7143,19050,e" filled="f" strokecolor="black [3040]">
                <v:path arrowok="t" o:connecttype="custom" o:connectlocs="0,337185;372040,4144;921645,156391;1665726,242030;1682637,242030" o:connectangles="0,0,0,0,0"/>
              </v:shape>
            </w:pict>
          </mc:Fallback>
        </mc:AlternateContent>
      </w:r>
    </w:p>
    <w:p w:rsidR="00F4500E" w:rsidRPr="00F4500E" w:rsidRDefault="00F4500E" w:rsidP="00F4500E">
      <w:pPr>
        <w:autoSpaceDE w:val="0"/>
        <w:autoSpaceDN w:val="0"/>
        <w:adjustRightInd w:val="0"/>
        <w:spacing w:after="0" w:line="360" w:lineRule="auto"/>
        <w:rPr>
          <w:rFonts w:ascii="Times New Roman" w:hAnsi="Times New Roman" w:cs="Times New Roman"/>
          <w:b/>
          <w:bCs/>
          <w:sz w:val="24"/>
          <w:szCs w:val="24"/>
        </w:rPr>
      </w:pPr>
    </w:p>
    <w:p w:rsidR="00F4500E" w:rsidRPr="00F4500E" w:rsidRDefault="00F4500E" w:rsidP="00F4500E">
      <w:pPr>
        <w:autoSpaceDE w:val="0"/>
        <w:autoSpaceDN w:val="0"/>
        <w:adjustRightInd w:val="0"/>
        <w:spacing w:after="0" w:line="360" w:lineRule="auto"/>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58240" behindDoc="0" locked="0" layoutInCell="1" allowOverlap="1">
                <wp:simplePos x="0" y="0"/>
                <wp:positionH relativeFrom="column">
                  <wp:posOffset>2628900</wp:posOffset>
                </wp:positionH>
                <wp:positionV relativeFrom="paragraph">
                  <wp:posOffset>98425</wp:posOffset>
                </wp:positionV>
                <wp:extent cx="2038350" cy="66675"/>
                <wp:effectExtent l="0" t="0" r="19050" b="28575"/>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038350" cy="666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7.75pt" to="367.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" strokecolor="black [3040]">
                <o:lock v:ext="edit" shapetype="f"/>
              </v:line>
            </w:pict>
          </mc:Fallback>
        </mc:AlternateContent>
      </w:r>
      <w:r>
        <w:rPr>
          <w:rFonts w:ascii="Times New Roman" w:hAnsi="Times New Roman" w:cs="Times New Roman"/>
          <w:b/>
          <w:bCs/>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132715</wp:posOffset>
                </wp:positionH>
                <wp:positionV relativeFrom="paragraph">
                  <wp:posOffset>187959</wp:posOffset>
                </wp:positionV>
                <wp:extent cx="1857375" cy="0"/>
                <wp:effectExtent l="0" t="0" r="9525" b="1905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45pt,14.8pt" to="156.7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" strokecolor="black [3040]">
                <o:lock v:ext="edit" shapetype="f"/>
              </v:line>
            </w:pict>
          </mc:Fallback>
        </mc:AlternateContent>
      </w:r>
    </w:p>
    <w:p w:rsidR="00F4500E" w:rsidRPr="00F4500E" w:rsidRDefault="00F4500E" w:rsidP="00F4500E">
      <w:pPr>
        <w:autoSpaceDE w:val="0"/>
        <w:autoSpaceDN w:val="0"/>
        <w:adjustRightInd w:val="0"/>
        <w:spacing w:line="360" w:lineRule="auto"/>
        <w:rPr>
          <w:rFonts w:ascii="Times New Roman" w:hAnsi="Times New Roman" w:cs="Times New Roman"/>
          <w:bCs/>
        </w:rPr>
      </w:pPr>
      <w:r w:rsidRPr="00F4500E">
        <w:rPr>
          <w:rFonts w:ascii="Times New Roman" w:hAnsi="Times New Roman" w:cs="Times New Roman"/>
          <w:bCs/>
        </w:rPr>
        <w:t xml:space="preserve">YTM C: Flat                                                   YTM D: Humped </w:t>
      </w:r>
    </w:p>
    <w:p w:rsidR="00F4500E" w:rsidRPr="00F4500E" w:rsidRDefault="00F4500E" w:rsidP="00F4500E">
      <w:pPr>
        <w:autoSpaceDE w:val="0"/>
        <w:autoSpaceDN w:val="0"/>
        <w:adjustRightInd w:val="0"/>
        <w:spacing w:after="0"/>
        <w:rPr>
          <w:rFonts w:ascii="Times New Roman" w:hAnsi="Times New Roman" w:cs="Times New Roman"/>
          <w:b/>
          <w:bCs/>
          <w:sz w:val="24"/>
          <w:szCs w:val="24"/>
        </w:rPr>
      </w:pPr>
      <w:r w:rsidRPr="00F4500E">
        <w:rPr>
          <w:rFonts w:ascii="Times New Roman" w:hAnsi="Times New Roman" w:cs="Times New Roman"/>
          <w:b/>
          <w:bCs/>
          <w:sz w:val="24"/>
          <w:szCs w:val="24"/>
        </w:rPr>
        <w:t>Theories of term structure of interest rates</w:t>
      </w:r>
    </w:p>
    <w:p w:rsidR="00F4500E" w:rsidRPr="00F4500E" w:rsidRDefault="00F4500E" w:rsidP="00F4500E">
      <w:pPr>
        <w:autoSpaceDE w:val="0"/>
        <w:autoSpaceDN w:val="0"/>
        <w:adjustRightInd w:val="0"/>
        <w:spacing w:after="0" w:line="360" w:lineRule="auto"/>
        <w:rPr>
          <w:rFonts w:ascii="Times New Roman" w:hAnsi="Times New Roman" w:cs="Times New Roman"/>
          <w:sz w:val="24"/>
          <w:szCs w:val="24"/>
        </w:rPr>
      </w:pPr>
      <w:r w:rsidRPr="00F4500E">
        <w:rPr>
          <w:rFonts w:ascii="Times New Roman" w:hAnsi="Times New Roman" w:cs="Times New Roman"/>
          <w:sz w:val="24"/>
          <w:szCs w:val="24"/>
        </w:rPr>
        <w:t>There are several major economic theories that explain the observed shapes of the yield curve:</w:t>
      </w:r>
    </w:p>
    <w:p w:rsidR="00F4500E" w:rsidRPr="00F4500E" w:rsidRDefault="00F4500E" w:rsidP="00F4500E">
      <w:pPr>
        <w:numPr>
          <w:ilvl w:val="0"/>
          <w:numId w:val="21"/>
        </w:numPr>
        <w:autoSpaceDE w:val="0"/>
        <w:autoSpaceDN w:val="0"/>
        <w:adjustRightInd w:val="0"/>
        <w:spacing w:after="0"/>
        <w:contextualSpacing/>
        <w:rPr>
          <w:rFonts w:ascii="Times New Roman" w:hAnsi="Times New Roman" w:cs="Times New Roman"/>
          <w:bCs/>
          <w:i/>
          <w:sz w:val="24"/>
          <w:szCs w:val="24"/>
        </w:rPr>
      </w:pPr>
      <w:r w:rsidRPr="00F4500E">
        <w:rPr>
          <w:rFonts w:ascii="Times New Roman" w:hAnsi="Times New Roman" w:cs="Times New Roman"/>
          <w:bCs/>
          <w:i/>
          <w:sz w:val="24"/>
          <w:szCs w:val="24"/>
        </w:rPr>
        <w:t>Expectations theory</w:t>
      </w:r>
    </w:p>
    <w:p w:rsidR="00F4500E" w:rsidRPr="00F4500E" w:rsidRDefault="00F4500E" w:rsidP="00F4500E">
      <w:pPr>
        <w:numPr>
          <w:ilvl w:val="0"/>
          <w:numId w:val="21"/>
        </w:numPr>
        <w:autoSpaceDE w:val="0"/>
        <w:autoSpaceDN w:val="0"/>
        <w:adjustRightInd w:val="0"/>
        <w:spacing w:after="0"/>
        <w:contextualSpacing/>
        <w:rPr>
          <w:rFonts w:ascii="Times New Roman" w:hAnsi="Times New Roman" w:cs="Times New Roman"/>
          <w:bCs/>
          <w:i/>
          <w:sz w:val="24"/>
          <w:szCs w:val="24"/>
        </w:rPr>
      </w:pPr>
      <w:r w:rsidRPr="00F4500E">
        <w:rPr>
          <w:rFonts w:ascii="Times New Roman" w:hAnsi="Times New Roman" w:cs="Times New Roman"/>
          <w:bCs/>
          <w:i/>
          <w:sz w:val="24"/>
          <w:szCs w:val="24"/>
        </w:rPr>
        <w:t>Liquidity premium theory</w:t>
      </w:r>
    </w:p>
    <w:p w:rsidR="00F4500E" w:rsidRPr="00F4500E" w:rsidRDefault="00F4500E" w:rsidP="00F4500E">
      <w:pPr>
        <w:numPr>
          <w:ilvl w:val="0"/>
          <w:numId w:val="21"/>
        </w:numPr>
        <w:autoSpaceDE w:val="0"/>
        <w:autoSpaceDN w:val="0"/>
        <w:adjustRightInd w:val="0"/>
        <w:contextualSpacing/>
        <w:rPr>
          <w:rFonts w:ascii="Times New Roman" w:hAnsi="Times New Roman" w:cs="Times New Roman"/>
          <w:bCs/>
          <w:i/>
          <w:sz w:val="24"/>
          <w:szCs w:val="24"/>
        </w:rPr>
      </w:pPr>
      <w:r w:rsidRPr="00F4500E">
        <w:rPr>
          <w:rFonts w:ascii="Times New Roman" w:hAnsi="Times New Roman" w:cs="Times New Roman"/>
          <w:bCs/>
          <w:i/>
          <w:sz w:val="24"/>
          <w:szCs w:val="24"/>
        </w:rPr>
        <w:t>Market segmentation theory</w:t>
      </w:r>
    </w:p>
    <w:p w:rsidR="00F4500E" w:rsidRPr="00F4500E" w:rsidRDefault="00F4500E" w:rsidP="00F4500E">
      <w:pPr>
        <w:autoSpaceDE w:val="0"/>
        <w:autoSpaceDN w:val="0"/>
        <w:adjustRightInd w:val="0"/>
        <w:ind w:left="900"/>
        <w:contextualSpacing/>
        <w:rPr>
          <w:rFonts w:ascii="Times New Roman" w:hAnsi="Times New Roman" w:cs="Times New Roman"/>
          <w:bCs/>
          <w:i/>
          <w:sz w:val="24"/>
          <w:szCs w:val="24"/>
        </w:rPr>
      </w:pPr>
    </w:p>
    <w:p w:rsidR="00F4500E" w:rsidRPr="00F4500E" w:rsidRDefault="00F4500E" w:rsidP="00F4500E">
      <w:pPr>
        <w:numPr>
          <w:ilvl w:val="0"/>
          <w:numId w:val="23"/>
        </w:numPr>
        <w:autoSpaceDE w:val="0"/>
        <w:autoSpaceDN w:val="0"/>
        <w:adjustRightInd w:val="0"/>
        <w:spacing w:after="0"/>
        <w:contextualSpacing/>
        <w:rPr>
          <w:rFonts w:ascii="Times New Roman" w:hAnsi="Times New Roman" w:cs="Times New Roman"/>
          <w:b/>
          <w:bCs/>
          <w:sz w:val="24"/>
          <w:szCs w:val="24"/>
        </w:rPr>
      </w:pPr>
      <w:r w:rsidRPr="00F4500E">
        <w:rPr>
          <w:rFonts w:ascii="Times New Roman" w:hAnsi="Times New Roman" w:cs="Times New Roman"/>
          <w:b/>
          <w:bCs/>
          <w:sz w:val="24"/>
          <w:szCs w:val="24"/>
        </w:rPr>
        <w:t>Expectations theory</w:t>
      </w:r>
    </w:p>
    <w:p w:rsidR="00F4500E" w:rsidRPr="00F4500E" w:rsidRDefault="00F4500E" w:rsidP="00F4500E">
      <w:pPr>
        <w:autoSpaceDE w:val="0"/>
        <w:autoSpaceDN w:val="0"/>
        <w:adjustRightInd w:val="0"/>
        <w:jc w:val="both"/>
        <w:rPr>
          <w:rFonts w:ascii="Times New Roman" w:hAnsi="Times New Roman" w:cs="Times New Roman"/>
          <w:sz w:val="24"/>
          <w:szCs w:val="24"/>
        </w:rPr>
      </w:pPr>
      <w:r w:rsidRPr="00F4500E">
        <w:rPr>
          <w:rFonts w:ascii="Times New Roman" w:hAnsi="Times New Roman" w:cs="Times New Roman"/>
          <w:sz w:val="24"/>
          <w:szCs w:val="24"/>
        </w:rPr>
        <w:t>The pure expectations theory assumes that investors are indifferent between investing for a long period on the one hand and investing for a shorter period with a view to reinvesting the principal plus interest on the other hand. For example an investor would have no preference between making a 12-month deposit and making a 6-month deposit with a view to reinvesting the proceeds for a further six months so long as the expected interest receipts are the same. This is equivalent to saying that the pure expectations theory assumes that investors treat alternative maturities as perfect substitutes for one another. The pure expectations theory assumes that investors are risk-neutral. A risk-neutral investor is not concerned about the possibility that interest rate expectations will prove to be incorrect, so long as potential favorable deviations from expectations are as likely as unfavorable ones. Risk is not regarded negatively.</w:t>
      </w:r>
    </w:p>
    <w:p w:rsidR="00F4500E" w:rsidRPr="00F4500E" w:rsidRDefault="00F4500E" w:rsidP="00F4500E">
      <w:pPr>
        <w:autoSpaceDE w:val="0"/>
        <w:autoSpaceDN w:val="0"/>
        <w:adjustRightInd w:val="0"/>
        <w:jc w:val="both"/>
        <w:rPr>
          <w:rFonts w:ascii="Times New Roman" w:hAnsi="Times New Roman" w:cs="Times New Roman"/>
          <w:sz w:val="24"/>
          <w:szCs w:val="24"/>
        </w:rPr>
      </w:pPr>
      <w:r w:rsidRPr="00F4500E">
        <w:rPr>
          <w:rFonts w:ascii="Times New Roman" w:hAnsi="Times New Roman" w:cs="Times New Roman"/>
          <w:sz w:val="24"/>
          <w:szCs w:val="24"/>
        </w:rPr>
        <w:t>However, most investors are risk-averse, i.e. they are prepared to forgo some investment return in order to achieve greater certainty about return and value of their investments. As a result of risk-aversion, investors may not be indifferent between alternative maturities. Attitudes to risk may generate preferences for either short or long maturities. If such is the case, the term structure of interest rates (the yield curve) would reflect risk premiums.</w:t>
      </w:r>
    </w:p>
    <w:p w:rsidR="00F4500E" w:rsidRPr="00F4500E" w:rsidRDefault="00F4500E" w:rsidP="00F4500E">
      <w:pPr>
        <w:autoSpaceDE w:val="0"/>
        <w:autoSpaceDN w:val="0"/>
        <w:adjustRightInd w:val="0"/>
        <w:jc w:val="both"/>
        <w:rPr>
          <w:rFonts w:ascii="Times New Roman" w:hAnsi="Times New Roman" w:cs="Times New Roman"/>
          <w:sz w:val="24"/>
          <w:szCs w:val="24"/>
        </w:rPr>
      </w:pPr>
      <w:r w:rsidRPr="00F4500E">
        <w:rPr>
          <w:rFonts w:ascii="Times New Roman" w:hAnsi="Times New Roman" w:cs="Times New Roman"/>
          <w:sz w:val="24"/>
          <w:szCs w:val="24"/>
        </w:rPr>
        <w:lastRenderedPageBreak/>
        <w:t xml:space="preserve">If an investment is close to maturity, there is little risk of capital loss arising from interest rate changes. A bond with a distant maturity (long duration) would suffer considerable capital loss in the event of a large rise in interest rates. The risk of such losses is known as </w:t>
      </w:r>
      <w:r w:rsidRPr="00F4500E">
        <w:rPr>
          <w:rFonts w:ascii="Times New Roman" w:hAnsi="Times New Roman" w:cs="Times New Roman"/>
          <w:b/>
          <w:bCs/>
          <w:i/>
          <w:sz w:val="24"/>
          <w:szCs w:val="24"/>
        </w:rPr>
        <w:t>capital risk</w:t>
      </w:r>
      <w:r w:rsidRPr="00F4500E">
        <w:rPr>
          <w:rFonts w:ascii="Times New Roman" w:hAnsi="Times New Roman" w:cs="Times New Roman"/>
          <w:i/>
          <w:sz w:val="24"/>
          <w:szCs w:val="24"/>
        </w:rPr>
        <w:t>.</w:t>
      </w:r>
    </w:p>
    <w:p w:rsidR="00F4500E" w:rsidRPr="00F4500E" w:rsidRDefault="00F4500E" w:rsidP="00F4500E">
      <w:pPr>
        <w:autoSpaceDE w:val="0"/>
        <w:autoSpaceDN w:val="0"/>
        <w:adjustRightInd w:val="0"/>
        <w:jc w:val="both"/>
        <w:rPr>
          <w:rFonts w:ascii="Times New Roman" w:hAnsi="Times New Roman" w:cs="Times New Roman"/>
          <w:sz w:val="24"/>
          <w:szCs w:val="24"/>
        </w:rPr>
      </w:pPr>
      <w:r w:rsidRPr="00F4500E">
        <w:rPr>
          <w:rFonts w:ascii="Times New Roman" w:hAnsi="Times New Roman" w:cs="Times New Roman"/>
          <w:sz w:val="24"/>
          <w:szCs w:val="24"/>
        </w:rPr>
        <w:t>To compensate for the risk that capital loss might be realized on long-term investments, investors may require a risk premium on such investments. A risk premium is an addition to the interest or yield to compensate investors for accepting risk. This results in an upward slope to a yield curve. This tendency towards an upward slope is likely to be reinforced by the preference of many borrowers to borrow for long periods (rather than borrowing for a succession of short periods).</w:t>
      </w:r>
    </w:p>
    <w:p w:rsidR="00F4500E" w:rsidRPr="00F4500E" w:rsidRDefault="00F4500E" w:rsidP="00F4500E">
      <w:pPr>
        <w:autoSpaceDE w:val="0"/>
        <w:autoSpaceDN w:val="0"/>
        <w:adjustRightInd w:val="0"/>
        <w:jc w:val="both"/>
        <w:rPr>
          <w:rFonts w:ascii="Times New Roman" w:hAnsi="Times New Roman" w:cs="Times New Roman"/>
          <w:sz w:val="24"/>
          <w:szCs w:val="24"/>
        </w:rPr>
      </w:pPr>
      <w:r w:rsidRPr="00F4500E">
        <w:rPr>
          <w:rFonts w:ascii="Times New Roman" w:hAnsi="Times New Roman" w:cs="Times New Roman"/>
          <w:sz w:val="24"/>
          <w:szCs w:val="24"/>
        </w:rPr>
        <w:t xml:space="preserve">Some investors may prefer long maturity investments because they provide greater certainty of income flows. This uncertainty is </w:t>
      </w:r>
      <w:r w:rsidRPr="00F4500E">
        <w:rPr>
          <w:rFonts w:ascii="Times New Roman" w:hAnsi="Times New Roman" w:cs="Times New Roman"/>
          <w:b/>
          <w:bCs/>
          <w:i/>
          <w:sz w:val="24"/>
          <w:szCs w:val="24"/>
        </w:rPr>
        <w:t>income risk</w:t>
      </w:r>
      <w:r w:rsidRPr="00F4500E">
        <w:rPr>
          <w:rFonts w:ascii="Times New Roman" w:hAnsi="Times New Roman" w:cs="Times New Roman"/>
          <w:sz w:val="24"/>
          <w:szCs w:val="24"/>
        </w:rPr>
        <w:t>. If investors have a preference for predictability of interest receipts, they may require a higher rate of interest on short term investments to compensate for income risk. This would tend to cause the yield curve to be inverted (downward sloping).</w:t>
      </w:r>
    </w:p>
    <w:p w:rsidR="00F4500E" w:rsidRPr="00F4500E" w:rsidRDefault="00F4500E" w:rsidP="00F4500E">
      <w:pPr>
        <w:autoSpaceDE w:val="0"/>
        <w:autoSpaceDN w:val="0"/>
        <w:adjustRightInd w:val="0"/>
        <w:jc w:val="both"/>
        <w:rPr>
          <w:rFonts w:ascii="Times New Roman" w:hAnsi="Times New Roman" w:cs="Times New Roman"/>
          <w:sz w:val="24"/>
          <w:szCs w:val="24"/>
        </w:rPr>
      </w:pPr>
      <w:r w:rsidRPr="00F4500E">
        <w:rPr>
          <w:rFonts w:ascii="Times New Roman" w:hAnsi="Times New Roman" w:cs="Times New Roman"/>
          <w:sz w:val="24"/>
          <w:szCs w:val="24"/>
        </w:rPr>
        <w:t>The effects on the slope of the yield curve from factors such as capital risk and income risk are in addition to the effect of expectations of future short-term interest rates. If money market participants expect short-term interest rates to rise, the yield curve would tend to be upward sloping. If the effect of capital risk were greater than the effect of income risk, the upward slope would be steeper. If market expectations were that short-term interest rates would fall in the future, the yield curve would tend to be downward sloping. A dominance of capital-risk aversion over income-risk aversion would render the downward slope less steep (or possibly turn a downward slope into an upward slope).</w:t>
      </w:r>
    </w:p>
    <w:p w:rsidR="00F4500E" w:rsidRPr="00F4500E" w:rsidRDefault="00F4500E" w:rsidP="00F4500E">
      <w:pPr>
        <w:numPr>
          <w:ilvl w:val="0"/>
          <w:numId w:val="23"/>
        </w:numPr>
        <w:autoSpaceDE w:val="0"/>
        <w:autoSpaceDN w:val="0"/>
        <w:adjustRightInd w:val="0"/>
        <w:spacing w:after="0" w:line="360" w:lineRule="auto"/>
        <w:contextualSpacing/>
        <w:rPr>
          <w:rFonts w:ascii="Times New Roman" w:hAnsi="Times New Roman" w:cs="Times New Roman"/>
          <w:b/>
          <w:bCs/>
          <w:sz w:val="24"/>
          <w:szCs w:val="24"/>
        </w:rPr>
      </w:pPr>
      <w:r w:rsidRPr="00F4500E">
        <w:rPr>
          <w:rFonts w:ascii="Times New Roman" w:hAnsi="Times New Roman" w:cs="Times New Roman"/>
          <w:b/>
          <w:bCs/>
          <w:sz w:val="24"/>
          <w:szCs w:val="24"/>
        </w:rPr>
        <w:t>Liquidity premium theory</w:t>
      </w:r>
    </w:p>
    <w:p w:rsidR="00F4500E" w:rsidRPr="00F4500E" w:rsidRDefault="00F4500E" w:rsidP="00F4500E">
      <w:pPr>
        <w:autoSpaceDE w:val="0"/>
        <w:autoSpaceDN w:val="0"/>
        <w:adjustRightInd w:val="0"/>
        <w:jc w:val="both"/>
        <w:rPr>
          <w:rFonts w:ascii="Times New Roman" w:hAnsi="Times New Roman" w:cs="Times New Roman"/>
          <w:sz w:val="24"/>
          <w:szCs w:val="24"/>
        </w:rPr>
      </w:pPr>
      <w:r w:rsidRPr="00F4500E">
        <w:rPr>
          <w:rFonts w:ascii="Times New Roman" w:hAnsi="Times New Roman" w:cs="Times New Roman"/>
          <w:sz w:val="24"/>
          <w:szCs w:val="24"/>
        </w:rPr>
        <w:t>Some investors may prefer to own shorter rather than longer term securities because a shorter maturity represents greater liquidity. In such case they will be willing to hold long term securities only if compensated with a premium for the lower degree of liquidity. Though long-term securities may be liquidated prior to maturity, their prices are more sensitive to interest rate movements. Short-term securities are usually considered to be more liquid because they are more likely to be converted to cash without a loss in value. Thus there is a liquidity premium for less liquid securities which changes over time. The impact of liquidity premium on interest rates is explained by liquidity premium theory.</w:t>
      </w:r>
    </w:p>
    <w:p w:rsidR="00F4500E" w:rsidRPr="00F4500E" w:rsidRDefault="00F4500E" w:rsidP="00F4500E">
      <w:pPr>
        <w:numPr>
          <w:ilvl w:val="0"/>
          <w:numId w:val="23"/>
        </w:numPr>
        <w:autoSpaceDE w:val="0"/>
        <w:autoSpaceDN w:val="0"/>
        <w:adjustRightInd w:val="0"/>
        <w:spacing w:after="0" w:line="360" w:lineRule="auto"/>
        <w:contextualSpacing/>
        <w:rPr>
          <w:rFonts w:ascii="Times New Roman" w:hAnsi="Times New Roman" w:cs="Times New Roman"/>
          <w:b/>
          <w:bCs/>
          <w:sz w:val="24"/>
          <w:szCs w:val="24"/>
        </w:rPr>
      </w:pPr>
      <w:r w:rsidRPr="00F4500E">
        <w:rPr>
          <w:rFonts w:ascii="Times New Roman" w:hAnsi="Times New Roman" w:cs="Times New Roman"/>
          <w:b/>
          <w:bCs/>
          <w:sz w:val="24"/>
          <w:szCs w:val="24"/>
        </w:rPr>
        <w:t>Market segmentation theory</w:t>
      </w:r>
    </w:p>
    <w:p w:rsidR="00F4500E" w:rsidRPr="00F4500E" w:rsidRDefault="00F4500E" w:rsidP="00F4500E">
      <w:pPr>
        <w:autoSpaceDE w:val="0"/>
        <w:autoSpaceDN w:val="0"/>
        <w:adjustRightInd w:val="0"/>
        <w:spacing w:after="0"/>
        <w:jc w:val="both"/>
        <w:rPr>
          <w:rFonts w:ascii="Times New Roman" w:hAnsi="Times New Roman" w:cs="Times New Roman"/>
          <w:sz w:val="24"/>
          <w:szCs w:val="24"/>
        </w:rPr>
      </w:pPr>
      <w:r w:rsidRPr="00F4500E">
        <w:rPr>
          <w:rFonts w:ascii="Times New Roman" w:hAnsi="Times New Roman" w:cs="Times New Roman"/>
          <w:sz w:val="24"/>
          <w:szCs w:val="24"/>
        </w:rPr>
        <w:t xml:space="preserve">According to the market segmentation theory, interest rates for different maturities are determined independently of one another. The interest rate for short maturities is determined by the supply of and demand for short-term funds. Long-term interest rates are those that equate the sums that investors wish to lend long term with the amounts that borrowers are seeking on a long-term basis. According to market segmentation theory, investors and borrowers do not consider their short-term investments or borrowings as substitutes for long-term ones. This lack </w:t>
      </w:r>
      <w:r w:rsidRPr="00F4500E">
        <w:rPr>
          <w:rFonts w:ascii="Times New Roman" w:hAnsi="Times New Roman" w:cs="Times New Roman"/>
          <w:sz w:val="24"/>
          <w:szCs w:val="24"/>
        </w:rPr>
        <w:lastRenderedPageBreak/>
        <w:t xml:space="preserve">of substitutability keeps interest rates of differing maturities independent of one another. If investors or borrowers considered alternative maturities as substitutes, they may switch between maturities. However, if investors and borrowers switch between maturities in response to interest rate changes, interest rates for different maturities would no longer be independent of each other. An interest rate change for one maturity would affect demand </w:t>
      </w:r>
      <w:proofErr w:type="spellStart"/>
      <w:r w:rsidRPr="00F4500E">
        <w:rPr>
          <w:rFonts w:ascii="Times New Roman" w:hAnsi="Times New Roman" w:cs="Times New Roman"/>
          <w:sz w:val="24"/>
          <w:szCs w:val="24"/>
        </w:rPr>
        <w:t>andsupply</w:t>
      </w:r>
      <w:proofErr w:type="spellEnd"/>
      <w:r w:rsidRPr="00F4500E">
        <w:rPr>
          <w:rFonts w:ascii="Times New Roman" w:hAnsi="Times New Roman" w:cs="Times New Roman"/>
          <w:sz w:val="24"/>
          <w:szCs w:val="24"/>
        </w:rPr>
        <w:t>, and hence interest rates, for other maturities.</w:t>
      </w:r>
    </w:p>
    <w:p w:rsidR="00F4500E" w:rsidRDefault="00F4500E" w:rsidP="008F4BF0"/>
    <w:p w:rsidR="00F13B60" w:rsidRDefault="00F13B60" w:rsidP="008F4BF0"/>
    <w:p w:rsidR="00F13B60" w:rsidRDefault="00F13B60" w:rsidP="008F4BF0"/>
    <w:p w:rsidR="00F13B60" w:rsidRDefault="00F13B60" w:rsidP="008F4BF0"/>
    <w:p w:rsidR="00F13B60" w:rsidRDefault="00F13B60" w:rsidP="008F4BF0"/>
    <w:p w:rsidR="00F13B60" w:rsidRDefault="00F13B60" w:rsidP="008F4BF0"/>
    <w:p w:rsidR="00F13B60" w:rsidRDefault="00F13B60" w:rsidP="008F4BF0"/>
    <w:p w:rsidR="00F13B60" w:rsidRDefault="00F13B60" w:rsidP="008F4BF0"/>
    <w:p w:rsidR="00F13B60" w:rsidRDefault="00F13B60" w:rsidP="008F4BF0"/>
    <w:p w:rsidR="00F13B60" w:rsidRDefault="00F13B60" w:rsidP="008F4BF0"/>
    <w:p w:rsidR="00F13B60" w:rsidRDefault="00F13B60" w:rsidP="008F4BF0"/>
    <w:p w:rsidR="00F13B60" w:rsidRDefault="00F13B60" w:rsidP="008F4BF0"/>
    <w:p w:rsidR="00F13B60" w:rsidRDefault="00F13B60" w:rsidP="008F4BF0"/>
    <w:p w:rsidR="00F13B60" w:rsidRDefault="00F13B60" w:rsidP="008F4BF0"/>
    <w:p w:rsidR="00F13B60" w:rsidRDefault="00F13B60" w:rsidP="008F4BF0"/>
    <w:p w:rsidR="00F13B60" w:rsidRDefault="00F13B60" w:rsidP="008F4BF0"/>
    <w:p w:rsidR="00F13B60" w:rsidRDefault="00F13B60" w:rsidP="008F4BF0"/>
    <w:p w:rsidR="00F13B60" w:rsidRDefault="00F13B60" w:rsidP="008F4BF0"/>
    <w:p w:rsidR="00F13B60" w:rsidRDefault="00F13B60" w:rsidP="008F4BF0"/>
    <w:p w:rsidR="00F13B60" w:rsidRDefault="00F13B60" w:rsidP="008F4BF0"/>
    <w:p w:rsidR="00F13B60" w:rsidRDefault="00F13B60" w:rsidP="008F4BF0"/>
    <w:p w:rsidR="00F13B60" w:rsidRDefault="00F13B60" w:rsidP="008F4BF0"/>
    <w:p w:rsidR="00F13B60" w:rsidRPr="00E053B9" w:rsidRDefault="00F13B60" w:rsidP="00F13B60">
      <w:pPr>
        <w:spacing w:after="0" w:line="360" w:lineRule="auto"/>
        <w:jc w:val="center"/>
        <w:rPr>
          <w:rFonts w:ascii="Times New Roman" w:hAnsi="Times New Roman" w:cs="Times New Roman"/>
          <w:b/>
          <w:sz w:val="28"/>
          <w:szCs w:val="24"/>
        </w:rPr>
      </w:pPr>
      <w:r w:rsidRPr="00E053B9">
        <w:rPr>
          <w:rFonts w:ascii="Times New Roman" w:hAnsi="Times New Roman" w:cs="Times New Roman"/>
          <w:b/>
          <w:sz w:val="28"/>
          <w:szCs w:val="24"/>
        </w:rPr>
        <w:lastRenderedPageBreak/>
        <w:t>CHAPTER FOUR</w:t>
      </w:r>
    </w:p>
    <w:p w:rsidR="00F13B60" w:rsidRPr="00E053B9" w:rsidRDefault="00F13B60" w:rsidP="00F13B60">
      <w:pPr>
        <w:spacing w:line="360" w:lineRule="auto"/>
        <w:jc w:val="center"/>
        <w:rPr>
          <w:rFonts w:ascii="Times New Roman" w:hAnsi="Times New Roman" w:cs="Times New Roman"/>
          <w:b/>
          <w:sz w:val="28"/>
          <w:szCs w:val="24"/>
        </w:rPr>
      </w:pPr>
      <w:r w:rsidRPr="00E053B9">
        <w:rPr>
          <w:rFonts w:ascii="Times New Roman" w:hAnsi="Times New Roman" w:cs="Times New Roman"/>
          <w:b/>
          <w:sz w:val="28"/>
          <w:szCs w:val="24"/>
        </w:rPr>
        <w:t>THE FINANCIAL MARKETS</w:t>
      </w:r>
      <w:r>
        <w:rPr>
          <w:rFonts w:ascii="Times New Roman" w:hAnsi="Times New Roman" w:cs="Times New Roman"/>
          <w:b/>
          <w:sz w:val="28"/>
          <w:szCs w:val="24"/>
        </w:rPr>
        <w:t xml:space="preserve"> IN THE FINANCIAL SYSTEM</w:t>
      </w:r>
    </w:p>
    <w:p w:rsidR="00F13B60" w:rsidRPr="00E053B9" w:rsidRDefault="00F13B60" w:rsidP="00F13B60">
      <w:pPr>
        <w:pStyle w:val="ListParagraph"/>
        <w:numPr>
          <w:ilvl w:val="1"/>
          <w:numId w:val="33"/>
        </w:numPr>
        <w:spacing w:after="0" w:line="360" w:lineRule="auto"/>
        <w:jc w:val="both"/>
        <w:rPr>
          <w:rFonts w:ascii="Times New Roman" w:hAnsi="Times New Roman" w:cs="Times New Roman"/>
          <w:b/>
          <w:sz w:val="24"/>
          <w:szCs w:val="24"/>
        </w:rPr>
      </w:pPr>
      <w:r w:rsidRPr="00E053B9">
        <w:rPr>
          <w:rFonts w:ascii="Times New Roman" w:hAnsi="Times New Roman" w:cs="Times New Roman"/>
          <w:b/>
          <w:sz w:val="24"/>
          <w:szCs w:val="24"/>
        </w:rPr>
        <w:t xml:space="preserve">Introduction </w:t>
      </w:r>
    </w:p>
    <w:p w:rsidR="00F13B60" w:rsidRDefault="00F13B60" w:rsidP="00F13B60">
      <w:pPr>
        <w:pStyle w:val="timeNewRoman"/>
        <w:spacing w:before="0" w:beforeAutospacing="0" w:after="0" w:afterAutospacing="0" w:line="276" w:lineRule="auto"/>
        <w:jc w:val="both"/>
      </w:pPr>
      <w:r w:rsidRPr="00745829">
        <w:t xml:space="preserve">A Market is an institutional mechanism where supply and demand </w:t>
      </w:r>
      <w:r>
        <w:t xml:space="preserve">will </w:t>
      </w:r>
      <w:r w:rsidRPr="00745829">
        <w:t>meet to</w:t>
      </w:r>
      <w:r>
        <w:t xml:space="preserve"> exchange goods and services. Market is</w:t>
      </w:r>
      <w:r w:rsidRPr="00745829">
        <w:t xml:space="preserve"> a place or event at which people gather in order to buy and sell things in order to </w:t>
      </w:r>
      <w:r w:rsidRPr="00584C59">
        <w:t>trade.</w:t>
      </w:r>
      <w:r>
        <w:t xml:space="preserve"> </w:t>
      </w:r>
      <w:r w:rsidRPr="00584C59">
        <w:t>In modern economies, households provide labor, management skills, and natural resources to business firms and governments in return for income in the form of wages, rents and dividends. Consequently</w:t>
      </w:r>
      <w:r w:rsidRPr="00745829">
        <w:t>, one can see that markets are used to carry out the task of allocating resources which are scarce relative to the demand of the society.</w:t>
      </w:r>
      <w:r>
        <w:t xml:space="preserve"> Along </w:t>
      </w:r>
      <w:r w:rsidRPr="00745829">
        <w:t>with many different functions, the financial system fulfills its various roles mainly through markets where financial claims and financial services are traded (though in some least-developed economies Government dictation and even barter are used). These markets m</w:t>
      </w:r>
      <w:r>
        <w:t xml:space="preserve">ay be viewed as channels </w:t>
      </w:r>
      <w:r w:rsidRPr="00745829">
        <w:t>which move</w:t>
      </w:r>
      <w:r>
        <w:t xml:space="preserve"> a vast flow of loan</w:t>
      </w:r>
      <w:r w:rsidRPr="00745829">
        <w:t xml:space="preserve">able funds that </w:t>
      </w:r>
      <w:r>
        <w:t xml:space="preserve">are continually </w:t>
      </w:r>
      <w:r w:rsidRPr="00745829">
        <w:t>being drawn upon by demanders of funds and continually being replenished by suppliers of funds.</w:t>
      </w:r>
    </w:p>
    <w:p w:rsidR="00F13B60" w:rsidRPr="00E053B9" w:rsidRDefault="00F13B60" w:rsidP="00F13B60">
      <w:pPr>
        <w:pStyle w:val="ListParagraph"/>
        <w:numPr>
          <w:ilvl w:val="1"/>
          <w:numId w:val="33"/>
        </w:numPr>
        <w:spacing w:before="240" w:after="0" w:line="360" w:lineRule="auto"/>
        <w:jc w:val="both"/>
        <w:rPr>
          <w:rFonts w:ascii="Times New Roman" w:hAnsi="Times New Roman" w:cs="Times New Roman"/>
          <w:b/>
          <w:sz w:val="24"/>
          <w:szCs w:val="24"/>
        </w:rPr>
      </w:pPr>
      <w:r>
        <w:rPr>
          <w:rFonts w:ascii="Times New Roman" w:hAnsi="Times New Roman" w:cs="Times New Roman"/>
          <w:b/>
          <w:sz w:val="24"/>
          <w:szCs w:val="24"/>
        </w:rPr>
        <w:t>The Organization</w:t>
      </w:r>
      <w:r w:rsidRPr="00E053B9">
        <w:rPr>
          <w:rFonts w:ascii="Times New Roman" w:hAnsi="Times New Roman" w:cs="Times New Roman"/>
          <w:b/>
          <w:sz w:val="24"/>
          <w:szCs w:val="24"/>
        </w:rPr>
        <w:t xml:space="preserve"> of Markets</w:t>
      </w:r>
    </w:p>
    <w:p w:rsidR="00F13B60" w:rsidRPr="00745829" w:rsidRDefault="00F13B60" w:rsidP="00F13B60">
      <w:pPr>
        <w:pStyle w:val="timeNewRoman"/>
        <w:spacing w:before="0" w:beforeAutospacing="0" w:after="0" w:afterAutospacing="0" w:line="276" w:lineRule="auto"/>
        <w:jc w:val="both"/>
      </w:pPr>
      <w:r>
        <w:t>Broadly speaking, markets can be classified in to factor markets, p</w:t>
      </w:r>
      <w:r w:rsidRPr="00745829">
        <w:t xml:space="preserve">roduct market and financial markets. </w:t>
      </w:r>
    </w:p>
    <w:p w:rsidR="00F13B60" w:rsidRPr="00745829" w:rsidRDefault="00F13B60" w:rsidP="00F13B60">
      <w:pPr>
        <w:pStyle w:val="timeNewRoman"/>
        <w:numPr>
          <w:ilvl w:val="0"/>
          <w:numId w:val="27"/>
        </w:numPr>
        <w:spacing w:before="0" w:beforeAutospacing="0" w:after="240" w:afterAutospacing="0" w:line="276" w:lineRule="auto"/>
        <w:jc w:val="both"/>
      </w:pPr>
      <w:r w:rsidRPr="00745829">
        <w:t>Factor markets: - are markets where consuming units sell their labor, management skill, and other resources to those producing units offering the highest prices, i.e. this market allocates factors of production (Land, labor and capital – and distribute incomes in the form of wages, rental income and so on to the owners of productive resources</w:t>
      </w:r>
      <w:r>
        <w:t>)</w:t>
      </w:r>
      <w:r w:rsidRPr="00745829">
        <w:t>.</w:t>
      </w:r>
    </w:p>
    <w:p w:rsidR="00F13B60" w:rsidRDefault="00F13B60" w:rsidP="00F13B60">
      <w:pPr>
        <w:numPr>
          <w:ilvl w:val="0"/>
          <w:numId w:val="27"/>
        </w:numPr>
        <w:spacing w:before="240"/>
        <w:ind w:right="533"/>
        <w:jc w:val="both"/>
        <w:rPr>
          <w:rFonts w:ascii="Times New Roman" w:hAnsi="Times New Roman" w:cs="Times New Roman"/>
          <w:sz w:val="24"/>
          <w:szCs w:val="24"/>
        </w:rPr>
      </w:pPr>
      <w:r w:rsidRPr="00745829">
        <w:rPr>
          <w:rFonts w:ascii="Times New Roman" w:hAnsi="Times New Roman" w:cs="Times New Roman"/>
          <w:sz w:val="24"/>
          <w:szCs w:val="24"/>
        </w:rPr>
        <w:t>Product market</w:t>
      </w:r>
      <w:r>
        <w:rPr>
          <w:rFonts w:ascii="Times New Roman" w:hAnsi="Times New Roman" w:cs="Times New Roman"/>
          <w:sz w:val="24"/>
          <w:szCs w:val="24"/>
        </w:rPr>
        <w:t>s</w:t>
      </w:r>
      <w:r w:rsidRPr="00745829">
        <w:rPr>
          <w:rFonts w:ascii="Times New Roman" w:hAnsi="Times New Roman" w:cs="Times New Roman"/>
          <w:sz w:val="24"/>
          <w:szCs w:val="24"/>
        </w:rPr>
        <w:t>: - are markets where consuming units use most of their income from the factor markets to purchase goods and services i.e. this market includes the trading of all goods and services that the economy produces at a particular point in time.</w:t>
      </w:r>
    </w:p>
    <w:p w:rsidR="00F13B60" w:rsidRPr="0003770F" w:rsidRDefault="00F13B60" w:rsidP="00F13B60">
      <w:pPr>
        <w:numPr>
          <w:ilvl w:val="0"/>
          <w:numId w:val="27"/>
        </w:numPr>
        <w:spacing w:after="0"/>
        <w:ind w:right="533"/>
        <w:jc w:val="both"/>
        <w:rPr>
          <w:rFonts w:ascii="Times New Roman" w:hAnsi="Times New Roman" w:cs="Times New Roman"/>
          <w:b/>
          <w:sz w:val="24"/>
          <w:szCs w:val="24"/>
        </w:rPr>
      </w:pPr>
      <w:r>
        <w:rPr>
          <w:rFonts w:ascii="Times New Roman" w:hAnsi="Times New Roman" w:cs="Times New Roman"/>
          <w:sz w:val="24"/>
          <w:szCs w:val="24"/>
        </w:rPr>
        <w:t>F</w:t>
      </w:r>
      <w:r w:rsidRPr="0003770F">
        <w:rPr>
          <w:rFonts w:ascii="Times New Roman" w:hAnsi="Times New Roman" w:cs="Times New Roman"/>
          <w:sz w:val="24"/>
          <w:szCs w:val="24"/>
        </w:rPr>
        <w:t>inancial market</w:t>
      </w:r>
      <w:r>
        <w:rPr>
          <w:rFonts w:ascii="Times New Roman" w:hAnsi="Times New Roman" w:cs="Times New Roman"/>
          <w:sz w:val="24"/>
          <w:szCs w:val="24"/>
        </w:rPr>
        <w:t xml:space="preserve">s: - are </w:t>
      </w:r>
      <w:r w:rsidRPr="0003770F">
        <w:rPr>
          <w:rFonts w:ascii="Times New Roman" w:hAnsi="Times New Roman" w:cs="Times New Roman"/>
          <w:sz w:val="24"/>
          <w:szCs w:val="24"/>
        </w:rPr>
        <w:t>market</w:t>
      </w:r>
      <w:r>
        <w:rPr>
          <w:rFonts w:ascii="Times New Roman" w:hAnsi="Times New Roman" w:cs="Times New Roman"/>
          <w:sz w:val="24"/>
          <w:szCs w:val="24"/>
        </w:rPr>
        <w:t>s</w:t>
      </w:r>
      <w:r w:rsidRPr="0003770F">
        <w:rPr>
          <w:rFonts w:ascii="Times New Roman" w:hAnsi="Times New Roman" w:cs="Times New Roman"/>
          <w:sz w:val="24"/>
          <w:szCs w:val="24"/>
        </w:rPr>
        <w:t xml:space="preserve"> where </w:t>
      </w:r>
      <w:r>
        <w:rPr>
          <w:rFonts w:ascii="Times New Roman" w:hAnsi="Times New Roman" w:cs="Times New Roman"/>
          <w:sz w:val="24"/>
          <w:szCs w:val="24"/>
        </w:rPr>
        <w:t>funds are transferred from people who have an excess of available funds to people who have a shortage. Financial markets such as the bond and stock markets are important in channeling funds from people who do not have a productive use for them to those who do.</w:t>
      </w:r>
    </w:p>
    <w:p w:rsidR="00F13B60" w:rsidRPr="00DC2580" w:rsidRDefault="00F13B60" w:rsidP="00F13B60">
      <w:pPr>
        <w:pStyle w:val="ListParagraph"/>
        <w:numPr>
          <w:ilvl w:val="1"/>
          <w:numId w:val="33"/>
        </w:numPr>
        <w:spacing w:before="240" w:after="0" w:line="360" w:lineRule="auto"/>
        <w:ind w:right="533"/>
        <w:jc w:val="both"/>
        <w:rPr>
          <w:rFonts w:ascii="Times New Roman" w:hAnsi="Times New Roman" w:cs="Times New Roman"/>
          <w:b/>
          <w:sz w:val="24"/>
          <w:szCs w:val="24"/>
        </w:rPr>
      </w:pPr>
      <w:r w:rsidRPr="00DC2580">
        <w:rPr>
          <w:rFonts w:ascii="Times New Roman" w:hAnsi="Times New Roman" w:cs="Times New Roman"/>
          <w:b/>
          <w:sz w:val="24"/>
          <w:szCs w:val="24"/>
        </w:rPr>
        <w:t>Structure of Financial Markets</w:t>
      </w:r>
    </w:p>
    <w:p w:rsidR="00F13B60" w:rsidRPr="00BE666B" w:rsidRDefault="00F13B60" w:rsidP="00F13B60">
      <w:pPr>
        <w:jc w:val="both"/>
        <w:rPr>
          <w:rFonts w:ascii="Times New Roman" w:hAnsi="Times New Roman" w:cs="Times New Roman"/>
          <w:sz w:val="24"/>
          <w:szCs w:val="24"/>
        </w:rPr>
      </w:pPr>
      <w:r w:rsidRPr="009629EF">
        <w:rPr>
          <w:rFonts w:ascii="Times New Roman" w:hAnsi="Times New Roman" w:cs="Times New Roman"/>
          <w:sz w:val="24"/>
          <w:szCs w:val="24"/>
        </w:rPr>
        <w:t xml:space="preserve">The various structures of financial markets are discussed below. </w:t>
      </w:r>
    </w:p>
    <w:p w:rsidR="00F13B60" w:rsidRPr="00060DA6" w:rsidRDefault="00F13B60" w:rsidP="00F13B60">
      <w:pPr>
        <w:pStyle w:val="ListParagraph"/>
        <w:numPr>
          <w:ilvl w:val="2"/>
          <w:numId w:val="33"/>
        </w:numPr>
        <w:spacing w:after="0" w:line="360" w:lineRule="auto"/>
        <w:jc w:val="both"/>
        <w:rPr>
          <w:rFonts w:ascii="Times New Roman" w:hAnsi="Times New Roman" w:cs="Times New Roman"/>
          <w:b/>
          <w:sz w:val="24"/>
          <w:szCs w:val="24"/>
        </w:rPr>
      </w:pPr>
      <w:r w:rsidRPr="00060DA6">
        <w:rPr>
          <w:rFonts w:ascii="Times New Roman" w:hAnsi="Times New Roman" w:cs="Times New Roman"/>
          <w:b/>
          <w:sz w:val="24"/>
          <w:szCs w:val="24"/>
        </w:rPr>
        <w:t>Primary and Secondary Markets</w:t>
      </w:r>
    </w:p>
    <w:p w:rsidR="00F13B60" w:rsidRPr="00060DA6" w:rsidRDefault="00F13B60" w:rsidP="00F13B60">
      <w:pPr>
        <w:pStyle w:val="ListParagraph"/>
        <w:numPr>
          <w:ilvl w:val="0"/>
          <w:numId w:val="34"/>
        </w:numPr>
        <w:spacing w:after="0" w:line="360" w:lineRule="auto"/>
        <w:jc w:val="both"/>
        <w:rPr>
          <w:rFonts w:ascii="Times New Roman" w:hAnsi="Times New Roman" w:cs="Times New Roman"/>
          <w:sz w:val="24"/>
          <w:szCs w:val="24"/>
        </w:rPr>
      </w:pPr>
      <w:r w:rsidRPr="00060DA6">
        <w:rPr>
          <w:rFonts w:ascii="Times New Roman" w:hAnsi="Times New Roman" w:cs="Times New Roman"/>
          <w:b/>
          <w:sz w:val="24"/>
          <w:szCs w:val="24"/>
        </w:rPr>
        <w:t>Primary Market</w:t>
      </w:r>
    </w:p>
    <w:p w:rsidR="00F13B60" w:rsidRPr="00420EF8" w:rsidRDefault="00F13B60" w:rsidP="00F13B60">
      <w:pPr>
        <w:jc w:val="both"/>
        <w:rPr>
          <w:rFonts w:ascii="Times New Roman" w:hAnsi="Times New Roman" w:cs="Times New Roman"/>
          <w:sz w:val="24"/>
          <w:szCs w:val="24"/>
        </w:rPr>
      </w:pPr>
      <w:r>
        <w:rPr>
          <w:rFonts w:ascii="Times New Roman" w:hAnsi="Times New Roman" w:cs="Times New Roman"/>
          <w:sz w:val="24"/>
          <w:szCs w:val="24"/>
        </w:rPr>
        <w:t>It is a</w:t>
      </w:r>
      <w:r w:rsidRPr="0075305D">
        <w:rPr>
          <w:rFonts w:ascii="Times New Roman" w:hAnsi="Times New Roman" w:cs="Times New Roman"/>
          <w:sz w:val="24"/>
          <w:szCs w:val="24"/>
        </w:rPr>
        <w:t xml:space="preserve"> financial market in which new issues of a security such as a bond or stock are sold to initial buyers by the corporation or government </w:t>
      </w:r>
      <w:r w:rsidRPr="00420EF8">
        <w:rPr>
          <w:rFonts w:ascii="Times New Roman" w:hAnsi="Times New Roman" w:cs="Times New Roman"/>
          <w:sz w:val="24"/>
          <w:szCs w:val="24"/>
        </w:rPr>
        <w:t xml:space="preserve">agency borrowing the funds. New securities are </w:t>
      </w:r>
      <w:r w:rsidRPr="00420EF8">
        <w:rPr>
          <w:rFonts w:ascii="Times New Roman" w:hAnsi="Times New Roman" w:cs="Times New Roman"/>
          <w:sz w:val="24"/>
          <w:szCs w:val="24"/>
        </w:rPr>
        <w:lastRenderedPageBreak/>
        <w:t xml:space="preserve">issued by firms in the primary market, and purchased by </w:t>
      </w:r>
      <w:proofErr w:type="spellStart"/>
      <w:r w:rsidRPr="00420EF8">
        <w:rPr>
          <w:rFonts w:ascii="Times New Roman" w:hAnsi="Times New Roman" w:cs="Times New Roman"/>
          <w:sz w:val="24"/>
          <w:szCs w:val="24"/>
        </w:rPr>
        <w:t>investors.The</w:t>
      </w:r>
      <w:proofErr w:type="spellEnd"/>
      <w:r w:rsidRPr="00420EF8">
        <w:rPr>
          <w:rFonts w:ascii="Times New Roman" w:hAnsi="Times New Roman" w:cs="Times New Roman"/>
          <w:sz w:val="24"/>
          <w:szCs w:val="24"/>
        </w:rPr>
        <w:t xml:space="preserve"> primary</w:t>
      </w:r>
      <w:r w:rsidRPr="009705AA">
        <w:rPr>
          <w:rFonts w:ascii="Times New Roman" w:hAnsi="Times New Roman" w:cs="Times New Roman"/>
          <w:sz w:val="24"/>
          <w:szCs w:val="24"/>
        </w:rPr>
        <w:t xml:space="preserve"> markets for securities are not well known to the public because the selling of securities to the initial buyers takes place behind closed doors. An important financial institution that assists in the initial sale of securities in the primary market is the investment bank. It does this by under writing securities: It guarantees a price for a corporation’s securities and then sells them to the </w:t>
      </w:r>
      <w:proofErr w:type="spellStart"/>
      <w:r w:rsidRPr="009705AA">
        <w:rPr>
          <w:rFonts w:ascii="Times New Roman" w:hAnsi="Times New Roman" w:cs="Times New Roman"/>
          <w:sz w:val="24"/>
          <w:szCs w:val="24"/>
        </w:rPr>
        <w:t>public</w:t>
      </w:r>
      <w:r>
        <w:rPr>
          <w:rFonts w:ascii="Times New Roman" w:hAnsi="Times New Roman" w:cs="Times New Roman"/>
          <w:sz w:val="24"/>
          <w:szCs w:val="24"/>
        </w:rPr>
        <w:t>.</w:t>
      </w:r>
      <w:r w:rsidRPr="009D1C36">
        <w:rPr>
          <w:rFonts w:ascii="Times New Roman" w:hAnsi="Times New Roman" w:cs="Times New Roman"/>
        </w:rPr>
        <w:t>Therefore</w:t>
      </w:r>
      <w:proofErr w:type="spellEnd"/>
      <w:r w:rsidRPr="009D1C36">
        <w:rPr>
          <w:rFonts w:ascii="Times New Roman" w:hAnsi="Times New Roman" w:cs="Times New Roman"/>
        </w:rPr>
        <w:t xml:space="preserve">, </w:t>
      </w:r>
      <w:r w:rsidRPr="009D1C36">
        <w:rPr>
          <w:rFonts w:ascii="Times New Roman" w:hAnsi="Times New Roman" w:cs="Times New Roman"/>
          <w:sz w:val="24"/>
          <w:szCs w:val="24"/>
        </w:rPr>
        <w:t>the sale of new securities to the general public is referred to as a public offering and the first offering of stock is called</w:t>
      </w:r>
      <w:r w:rsidRPr="00420EF8">
        <w:rPr>
          <w:rFonts w:ascii="Times New Roman" w:hAnsi="Times New Roman" w:cs="Times New Roman"/>
          <w:sz w:val="24"/>
          <w:szCs w:val="24"/>
        </w:rPr>
        <w:t xml:space="preserve"> an initial public offering. The sale of new s</w:t>
      </w:r>
      <w:r>
        <w:rPr>
          <w:rFonts w:ascii="Times New Roman" w:hAnsi="Times New Roman" w:cs="Times New Roman"/>
          <w:sz w:val="24"/>
          <w:szCs w:val="24"/>
        </w:rPr>
        <w:t xml:space="preserve">ecurities to one investor or a </w:t>
      </w:r>
      <w:r w:rsidRPr="00420EF8">
        <w:rPr>
          <w:rFonts w:ascii="Times New Roman" w:hAnsi="Times New Roman" w:cs="Times New Roman"/>
          <w:sz w:val="24"/>
          <w:szCs w:val="24"/>
        </w:rPr>
        <w:t>group of investors (institutional investors) is referred to as a private placement.</w:t>
      </w:r>
    </w:p>
    <w:p w:rsidR="00F13B60" w:rsidRPr="00060DA6" w:rsidRDefault="00F13B60" w:rsidP="00F13B60">
      <w:pPr>
        <w:pStyle w:val="ListParagraph"/>
        <w:numPr>
          <w:ilvl w:val="0"/>
          <w:numId w:val="34"/>
        </w:numPr>
        <w:spacing w:after="0" w:line="360" w:lineRule="auto"/>
        <w:jc w:val="both"/>
        <w:rPr>
          <w:rFonts w:ascii="Times New Roman" w:hAnsi="Times New Roman" w:cs="Times New Roman"/>
          <w:b/>
          <w:sz w:val="24"/>
          <w:szCs w:val="24"/>
        </w:rPr>
      </w:pPr>
      <w:r w:rsidRPr="00060DA6">
        <w:rPr>
          <w:rFonts w:ascii="Times New Roman" w:hAnsi="Times New Roman" w:cs="Times New Roman"/>
          <w:b/>
          <w:sz w:val="24"/>
          <w:szCs w:val="24"/>
        </w:rPr>
        <w:t>Secondary Market</w:t>
      </w:r>
    </w:p>
    <w:p w:rsidR="00F13B60" w:rsidRPr="00420EF8" w:rsidRDefault="00F13B60" w:rsidP="00F13B60">
      <w:pPr>
        <w:spacing w:after="0"/>
        <w:jc w:val="both"/>
        <w:rPr>
          <w:rFonts w:ascii="Times New Roman" w:hAnsi="Times New Roman" w:cs="Times New Roman"/>
          <w:sz w:val="24"/>
          <w:szCs w:val="24"/>
        </w:rPr>
      </w:pPr>
      <w:r>
        <w:rPr>
          <w:rFonts w:ascii="Times New Roman" w:hAnsi="Times New Roman" w:cs="Times New Roman"/>
          <w:sz w:val="24"/>
          <w:szCs w:val="24"/>
        </w:rPr>
        <w:t xml:space="preserve">Secondary market </w:t>
      </w:r>
      <w:r w:rsidRPr="009705AA">
        <w:rPr>
          <w:rFonts w:ascii="Times New Roman" w:hAnsi="Times New Roman" w:cs="Times New Roman"/>
          <w:sz w:val="24"/>
          <w:szCs w:val="24"/>
        </w:rPr>
        <w:t xml:space="preserve">is a financial market in which securities that have been previously issued (and are thus second handed) can be resold. </w:t>
      </w:r>
      <w:r>
        <w:rPr>
          <w:rFonts w:ascii="Times New Roman" w:hAnsi="Times New Roman" w:cs="Times New Roman"/>
          <w:sz w:val="24"/>
          <w:szCs w:val="24"/>
        </w:rPr>
        <w:t xml:space="preserve">If </w:t>
      </w:r>
      <w:r w:rsidRPr="00420EF8">
        <w:rPr>
          <w:rFonts w:ascii="Times New Roman" w:hAnsi="Times New Roman" w:cs="Times New Roman"/>
          <w:sz w:val="24"/>
          <w:szCs w:val="24"/>
        </w:rPr>
        <w:t xml:space="preserve">investors desire to sell the securities that they previously purchased, they use the secondary market. </w:t>
      </w:r>
      <w:r w:rsidRPr="009705AA">
        <w:rPr>
          <w:rFonts w:ascii="Times New Roman" w:hAnsi="Times New Roman" w:cs="Times New Roman"/>
          <w:sz w:val="24"/>
          <w:szCs w:val="24"/>
        </w:rPr>
        <w:t xml:space="preserve">When an individual buys a security in the secondary market, the person who has sold the security receives money in exchange for the security, but the corporation that issued the security acquires no new funds. </w:t>
      </w:r>
      <w:r>
        <w:rPr>
          <w:rFonts w:ascii="Times New Roman" w:hAnsi="Times New Roman" w:cs="Times New Roman"/>
          <w:sz w:val="24"/>
          <w:szCs w:val="24"/>
        </w:rPr>
        <w:t>A c</w:t>
      </w:r>
      <w:r w:rsidRPr="009705AA">
        <w:rPr>
          <w:rFonts w:ascii="Times New Roman" w:hAnsi="Times New Roman" w:cs="Times New Roman"/>
          <w:sz w:val="24"/>
          <w:szCs w:val="24"/>
        </w:rPr>
        <w:t xml:space="preserve">orporation acquires new funds only when its securities are first sold in the primary market. Nonetheless, secondary market serves two important functions: </w:t>
      </w:r>
    </w:p>
    <w:p w:rsidR="00F13B60" w:rsidRPr="009705AA" w:rsidRDefault="00F13B60" w:rsidP="00F13B60">
      <w:pPr>
        <w:numPr>
          <w:ilvl w:val="0"/>
          <w:numId w:val="28"/>
        </w:numPr>
        <w:jc w:val="both"/>
        <w:rPr>
          <w:rFonts w:ascii="Times New Roman" w:hAnsi="Times New Roman" w:cs="Times New Roman"/>
          <w:sz w:val="24"/>
          <w:szCs w:val="24"/>
        </w:rPr>
      </w:pPr>
      <w:r w:rsidRPr="009705AA">
        <w:rPr>
          <w:rFonts w:ascii="Times New Roman" w:hAnsi="Times New Roman" w:cs="Times New Roman"/>
          <w:sz w:val="24"/>
          <w:szCs w:val="24"/>
        </w:rPr>
        <w:t xml:space="preserve">They make it easier to sell these financial instruments to raise cash; that is, they make the financial instruments more liquid. The increased liquidity of these instruments then makes them more desirable and thus easier for the issuing firm to sell in the primary market. </w:t>
      </w:r>
    </w:p>
    <w:p w:rsidR="00F13B60" w:rsidRDefault="00F13B60" w:rsidP="00F13B60">
      <w:pPr>
        <w:numPr>
          <w:ilvl w:val="0"/>
          <w:numId w:val="28"/>
        </w:numPr>
        <w:spacing w:after="0"/>
        <w:jc w:val="both"/>
        <w:rPr>
          <w:rFonts w:ascii="Times New Roman" w:hAnsi="Times New Roman" w:cs="Times New Roman"/>
          <w:sz w:val="24"/>
          <w:szCs w:val="24"/>
        </w:rPr>
      </w:pPr>
      <w:r w:rsidRPr="009705AA">
        <w:rPr>
          <w:rFonts w:ascii="Times New Roman" w:hAnsi="Times New Roman" w:cs="Times New Roman"/>
          <w:sz w:val="24"/>
          <w:szCs w:val="24"/>
        </w:rPr>
        <w:t>They determine the price of the security that the issuing firm sells in the primary market. The firms that buy securities in the primary market will pay the issuing company no more than the price that they think the secondary market will set for this security. The higher the security’s price in the secondary market, the higher will be the price that the issuing firm will receive for anew security in the primary market and hence the greater the amount of capital it can raise. Conditions in</w:t>
      </w:r>
      <w:r>
        <w:rPr>
          <w:rFonts w:ascii="Times New Roman" w:hAnsi="Times New Roman" w:cs="Times New Roman"/>
          <w:sz w:val="24"/>
          <w:szCs w:val="24"/>
        </w:rPr>
        <w:t xml:space="preserve"> the secondary market are there</w:t>
      </w:r>
      <w:r w:rsidRPr="009705AA">
        <w:rPr>
          <w:rFonts w:ascii="Times New Roman" w:hAnsi="Times New Roman" w:cs="Times New Roman"/>
          <w:sz w:val="24"/>
          <w:szCs w:val="24"/>
        </w:rPr>
        <w:t xml:space="preserve">fore the most relevant to corporations issuing securities. It is for this reason that books, which deal with financial markets, focus on the behavior of secondary markets rather than primary markets. </w:t>
      </w:r>
    </w:p>
    <w:p w:rsidR="00F13B60" w:rsidRPr="00BE666B" w:rsidRDefault="00F13B60" w:rsidP="00F13B60">
      <w:pPr>
        <w:spacing w:after="0"/>
        <w:ind w:left="360"/>
        <w:jc w:val="both"/>
        <w:rPr>
          <w:rFonts w:ascii="Times New Roman" w:hAnsi="Times New Roman" w:cs="Times New Roman"/>
          <w:sz w:val="24"/>
          <w:szCs w:val="24"/>
        </w:rPr>
      </w:pPr>
    </w:p>
    <w:p w:rsidR="00F13B60" w:rsidRPr="00722109" w:rsidRDefault="00F13B60" w:rsidP="00F13B60">
      <w:pPr>
        <w:pStyle w:val="ListParagraph"/>
        <w:numPr>
          <w:ilvl w:val="2"/>
          <w:numId w:val="33"/>
        </w:numPr>
        <w:spacing w:after="0" w:line="360" w:lineRule="auto"/>
        <w:jc w:val="both"/>
        <w:rPr>
          <w:rFonts w:ascii="Times New Roman" w:hAnsi="Times New Roman" w:cs="Times New Roman"/>
          <w:b/>
          <w:sz w:val="24"/>
          <w:szCs w:val="24"/>
        </w:rPr>
      </w:pPr>
      <w:r w:rsidRPr="00722109">
        <w:rPr>
          <w:rFonts w:ascii="Times New Roman" w:hAnsi="Times New Roman" w:cs="Times New Roman"/>
          <w:b/>
          <w:sz w:val="24"/>
          <w:szCs w:val="24"/>
        </w:rPr>
        <w:t>Exchanges and Over-the–Counter Markets</w:t>
      </w:r>
    </w:p>
    <w:p w:rsidR="00F13B60" w:rsidRPr="00722109" w:rsidRDefault="00F13B60" w:rsidP="00F13B60">
      <w:pPr>
        <w:pStyle w:val="ListParagraph"/>
        <w:numPr>
          <w:ilvl w:val="0"/>
          <w:numId w:val="40"/>
        </w:numPr>
        <w:tabs>
          <w:tab w:val="left" w:pos="360"/>
        </w:tabs>
        <w:spacing w:after="0" w:line="360" w:lineRule="auto"/>
        <w:rPr>
          <w:rFonts w:ascii="Times New Roman" w:hAnsi="Times New Roman" w:cs="Times New Roman"/>
          <w:b/>
          <w:sz w:val="24"/>
          <w:szCs w:val="24"/>
        </w:rPr>
      </w:pPr>
      <w:r w:rsidRPr="00722109">
        <w:rPr>
          <w:rFonts w:ascii="Times New Roman" w:hAnsi="Times New Roman" w:cs="Times New Roman"/>
          <w:b/>
          <w:iCs/>
          <w:sz w:val="24"/>
          <w:szCs w:val="24"/>
        </w:rPr>
        <w:t>Organized Exchanges (Auction) Markets</w:t>
      </w:r>
    </w:p>
    <w:p w:rsidR="00F13B60" w:rsidRDefault="00F13B60" w:rsidP="00F13B60">
      <w:pPr>
        <w:pStyle w:val="timeNewRoman"/>
        <w:spacing w:before="0" w:beforeAutospacing="0" w:line="276" w:lineRule="auto"/>
        <w:jc w:val="both"/>
      </w:pPr>
      <w:r w:rsidRPr="001B57B0">
        <w:t xml:space="preserve">An </w:t>
      </w:r>
      <w:r w:rsidRPr="002F0333">
        <w:t>auction market</w:t>
      </w:r>
      <w:r w:rsidRPr="001B57B0">
        <w:t xml:space="preserve"> is some form of centralized facility (or clearing house) by which buyers and sellers, through their commissioned agents (brokers), execute trades in an open and competitive bidding process. The "centralized facility" is not necessarily a place where buyers and sellers physically meet. Rather, it is any institution that provides buyers and sellers with a centralized access to the bidding process. All of the needed information about offers to buy (</w:t>
      </w:r>
      <w:r w:rsidRPr="002F0333">
        <w:t>bid prices</w:t>
      </w:r>
      <w:r w:rsidRPr="001B57B0">
        <w:t>) and offers to sell (</w:t>
      </w:r>
      <w:r w:rsidRPr="002F0333">
        <w:t>asked prices</w:t>
      </w:r>
      <w:r w:rsidRPr="001B57B0">
        <w:t xml:space="preserve">) is centralized in one location which is readily accessible to all would-be buyers and sellers, e.g., through a computer network. An auction market is typically a public market in the sense that it open to all agents who wish to participate. Auction markets can either </w:t>
      </w:r>
      <w:r w:rsidRPr="001B57B0">
        <w:lastRenderedPageBreak/>
        <w:t xml:space="preserve">be </w:t>
      </w:r>
      <w:r w:rsidRPr="003B6983">
        <w:t>call markets</w:t>
      </w:r>
      <w:r w:rsidRPr="001B57B0">
        <w:t xml:space="preserve"> -- such as art auctions -- for which bid and asked prices are all posted at one time, or </w:t>
      </w:r>
      <w:r w:rsidRPr="003B6983">
        <w:t>continuous markets</w:t>
      </w:r>
      <w:r w:rsidRPr="001B57B0">
        <w:t xml:space="preserve"> -- such as stock exchanges and real estate markets -- for which bid and asked prices can be posted at any time the market is open and exchanges take place on a continual basis. Experimental economists have devoted a tremendous amount of attention in r</w:t>
      </w:r>
      <w:r>
        <w:t>ecent years to auction markets.</w:t>
      </w:r>
    </w:p>
    <w:p w:rsidR="00F13B60" w:rsidRPr="0075305D" w:rsidRDefault="00F13B60" w:rsidP="00F13B60">
      <w:pPr>
        <w:pStyle w:val="timeNewRoman"/>
        <w:numPr>
          <w:ilvl w:val="0"/>
          <w:numId w:val="40"/>
        </w:numPr>
        <w:spacing w:before="0" w:beforeAutospacing="0" w:after="0" w:afterAutospacing="0" w:line="360" w:lineRule="auto"/>
        <w:jc w:val="both"/>
        <w:rPr>
          <w:b/>
        </w:rPr>
      </w:pPr>
      <w:r>
        <w:rPr>
          <w:b/>
          <w:iCs/>
        </w:rPr>
        <w:t>Over-the-counter (OTC) markets</w:t>
      </w:r>
    </w:p>
    <w:p w:rsidR="00F13B60" w:rsidRPr="00722109" w:rsidRDefault="00F13B60" w:rsidP="00F13B60">
      <w:pPr>
        <w:jc w:val="both"/>
        <w:rPr>
          <w:rFonts w:ascii="Times New Roman" w:hAnsi="Times New Roman" w:cs="Times New Roman"/>
          <w:sz w:val="24"/>
          <w:szCs w:val="24"/>
        </w:rPr>
      </w:pPr>
      <w:r w:rsidRPr="004E7F60">
        <w:rPr>
          <w:rFonts w:ascii="Times New Roman" w:hAnsi="Times New Roman" w:cs="Times New Roman"/>
          <w:sz w:val="24"/>
          <w:szCs w:val="24"/>
        </w:rPr>
        <w:t xml:space="preserve">An over-the-counter market has no centralized mechanism or facility for trading. Instead, the market is a public market consisting of a number of dealers spread across a region, a country, or indeed the world, who make the market in some type of asset. That is, the dealers themselves post bid and asked prices for this asset and then stand ready to buy or sell units of this asset with anyone who chooses to trade at these posted prices. The dealers provide customers more flexibility in trading than brokers, because dealers can offset imbalances in the demand and supply of assets by trading out of their own accounts. Many well-known common stocks are traded over-the-counter through </w:t>
      </w:r>
      <w:hyperlink r:id="rId69" w:history="1">
        <w:r w:rsidRPr="004E7F60">
          <w:rPr>
            <w:rFonts w:ascii="Times New Roman" w:hAnsi="Times New Roman" w:cs="Times New Roman"/>
            <w:sz w:val="24"/>
            <w:szCs w:val="24"/>
          </w:rPr>
          <w:t>NASDAQ (National Association of Securities Dealers' Automated Quotation System)</w:t>
        </w:r>
      </w:hyperlink>
    </w:p>
    <w:p w:rsidR="00F13B60" w:rsidRPr="00584FBF" w:rsidRDefault="00F13B60" w:rsidP="00F13B60">
      <w:pPr>
        <w:pStyle w:val="ListParagraph"/>
        <w:numPr>
          <w:ilvl w:val="2"/>
          <w:numId w:val="33"/>
        </w:numPr>
        <w:spacing w:after="0" w:line="360" w:lineRule="auto"/>
        <w:jc w:val="both"/>
        <w:rPr>
          <w:rFonts w:ascii="Times New Roman" w:hAnsi="Times New Roman" w:cs="Times New Roman"/>
          <w:b/>
          <w:sz w:val="24"/>
          <w:szCs w:val="24"/>
        </w:rPr>
      </w:pPr>
      <w:r w:rsidRPr="00584FBF">
        <w:rPr>
          <w:rFonts w:ascii="Times New Roman" w:hAnsi="Times New Roman" w:cs="Times New Roman"/>
          <w:b/>
          <w:sz w:val="24"/>
          <w:szCs w:val="24"/>
        </w:rPr>
        <w:t>Debt and Equity Market</w:t>
      </w:r>
    </w:p>
    <w:p w:rsidR="00F13B60" w:rsidRPr="00584FBF" w:rsidRDefault="00F13B60" w:rsidP="00F13B60">
      <w:pPr>
        <w:pStyle w:val="ListParagraph"/>
        <w:numPr>
          <w:ilvl w:val="0"/>
          <w:numId w:val="35"/>
        </w:numPr>
        <w:spacing w:after="0" w:line="360" w:lineRule="auto"/>
        <w:jc w:val="both"/>
        <w:rPr>
          <w:rFonts w:ascii="Times New Roman" w:hAnsi="Times New Roman" w:cs="Times New Roman"/>
          <w:b/>
          <w:sz w:val="24"/>
          <w:szCs w:val="24"/>
        </w:rPr>
      </w:pPr>
      <w:r w:rsidRPr="00584FBF">
        <w:rPr>
          <w:rFonts w:ascii="Times New Roman" w:hAnsi="Times New Roman" w:cs="Times New Roman"/>
          <w:b/>
          <w:sz w:val="24"/>
          <w:szCs w:val="24"/>
        </w:rPr>
        <w:t>Debt Market</w:t>
      </w:r>
    </w:p>
    <w:p w:rsidR="00F13B60" w:rsidRPr="00BE666B" w:rsidRDefault="00F13B60" w:rsidP="00F13B60">
      <w:pPr>
        <w:spacing w:after="0"/>
        <w:jc w:val="both"/>
        <w:rPr>
          <w:rFonts w:ascii="Times New Roman" w:hAnsi="Times New Roman" w:cs="Times New Roman"/>
          <w:sz w:val="24"/>
          <w:szCs w:val="24"/>
        </w:rPr>
      </w:pPr>
      <w:r w:rsidRPr="00172F37">
        <w:rPr>
          <w:rFonts w:ascii="Times New Roman" w:hAnsi="Times New Roman" w:cs="Times New Roman"/>
          <w:sz w:val="24"/>
          <w:szCs w:val="24"/>
        </w:rPr>
        <w:t>This is a financial market where debt instrument</w:t>
      </w:r>
      <w:r>
        <w:rPr>
          <w:rFonts w:ascii="Times New Roman" w:hAnsi="Times New Roman" w:cs="Times New Roman"/>
          <w:sz w:val="24"/>
          <w:szCs w:val="24"/>
        </w:rPr>
        <w:t>s such as</w:t>
      </w:r>
      <w:r w:rsidRPr="00172F37">
        <w:rPr>
          <w:rFonts w:ascii="Times New Roman" w:hAnsi="Times New Roman" w:cs="Times New Roman"/>
          <w:sz w:val="24"/>
          <w:szCs w:val="24"/>
        </w:rPr>
        <w:t xml:space="preserve"> bond</w:t>
      </w:r>
      <w:r>
        <w:rPr>
          <w:rFonts w:ascii="Times New Roman" w:hAnsi="Times New Roman" w:cs="Times New Roman"/>
          <w:sz w:val="24"/>
          <w:szCs w:val="24"/>
        </w:rPr>
        <w:t xml:space="preserve">s or </w:t>
      </w:r>
      <w:r w:rsidRPr="00172F37">
        <w:rPr>
          <w:rFonts w:ascii="Times New Roman" w:hAnsi="Times New Roman" w:cs="Times New Roman"/>
          <w:sz w:val="24"/>
          <w:szCs w:val="24"/>
        </w:rPr>
        <w:t>mortgage</w:t>
      </w:r>
      <w:r>
        <w:rPr>
          <w:rFonts w:ascii="Times New Roman" w:hAnsi="Times New Roman" w:cs="Times New Roman"/>
          <w:sz w:val="24"/>
          <w:szCs w:val="24"/>
        </w:rPr>
        <w:t xml:space="preserve">s are </w:t>
      </w:r>
      <w:proofErr w:type="spellStart"/>
      <w:r>
        <w:rPr>
          <w:rFonts w:ascii="Times New Roman" w:hAnsi="Times New Roman" w:cs="Times New Roman"/>
          <w:sz w:val="24"/>
          <w:szCs w:val="24"/>
        </w:rPr>
        <w:t>traded.These</w:t>
      </w:r>
      <w:proofErr w:type="spellEnd"/>
      <w:r>
        <w:rPr>
          <w:rFonts w:ascii="Times New Roman" w:hAnsi="Times New Roman" w:cs="Times New Roman"/>
          <w:sz w:val="24"/>
          <w:szCs w:val="24"/>
        </w:rPr>
        <w:t xml:space="preserve"> instruments </w:t>
      </w:r>
      <w:r w:rsidRPr="00172F37">
        <w:rPr>
          <w:rFonts w:ascii="Times New Roman" w:hAnsi="Times New Roman" w:cs="Times New Roman"/>
          <w:sz w:val="24"/>
          <w:szCs w:val="24"/>
        </w:rPr>
        <w:t>a</w:t>
      </w:r>
      <w:r>
        <w:rPr>
          <w:rFonts w:ascii="Times New Roman" w:hAnsi="Times New Roman" w:cs="Times New Roman"/>
          <w:sz w:val="24"/>
          <w:szCs w:val="24"/>
        </w:rPr>
        <w:t>re</w:t>
      </w:r>
      <w:r w:rsidRPr="00172F37">
        <w:rPr>
          <w:rFonts w:ascii="Times New Roman" w:hAnsi="Times New Roman" w:cs="Times New Roman"/>
          <w:sz w:val="24"/>
          <w:szCs w:val="24"/>
        </w:rPr>
        <w:t xml:space="preserve"> contractual agreement</w:t>
      </w:r>
      <w:r>
        <w:rPr>
          <w:rFonts w:ascii="Times New Roman" w:hAnsi="Times New Roman" w:cs="Times New Roman"/>
          <w:sz w:val="24"/>
          <w:szCs w:val="24"/>
        </w:rPr>
        <w:t>s</w:t>
      </w:r>
      <w:r w:rsidRPr="00172F37">
        <w:rPr>
          <w:rFonts w:ascii="Times New Roman" w:hAnsi="Times New Roman" w:cs="Times New Roman"/>
          <w:sz w:val="24"/>
          <w:szCs w:val="24"/>
        </w:rPr>
        <w:t xml:space="preserve"> by the borrower to pay the holder of the instrument</w:t>
      </w:r>
      <w:r>
        <w:rPr>
          <w:rFonts w:ascii="Times New Roman" w:hAnsi="Times New Roman" w:cs="Times New Roman"/>
          <w:sz w:val="24"/>
          <w:szCs w:val="24"/>
        </w:rPr>
        <w:t>s</w:t>
      </w:r>
      <w:r w:rsidRPr="00172F37">
        <w:rPr>
          <w:rFonts w:ascii="Times New Roman" w:hAnsi="Times New Roman" w:cs="Times New Roman"/>
          <w:sz w:val="24"/>
          <w:szCs w:val="24"/>
        </w:rPr>
        <w:t xml:space="preserve"> fixed dollar</w:t>
      </w:r>
      <w:r>
        <w:rPr>
          <w:rFonts w:ascii="Times New Roman" w:hAnsi="Times New Roman" w:cs="Times New Roman"/>
          <w:sz w:val="24"/>
          <w:szCs w:val="24"/>
        </w:rPr>
        <w:t xml:space="preserve"> amounts at regular intervals (</w:t>
      </w:r>
      <w:r w:rsidRPr="00172F37">
        <w:rPr>
          <w:rFonts w:ascii="Times New Roman" w:hAnsi="Times New Roman" w:cs="Times New Roman"/>
          <w:sz w:val="24"/>
          <w:szCs w:val="24"/>
        </w:rPr>
        <w:t>interest</w:t>
      </w:r>
      <w:r>
        <w:rPr>
          <w:rFonts w:ascii="Times New Roman" w:hAnsi="Times New Roman" w:cs="Times New Roman"/>
          <w:sz w:val="24"/>
          <w:szCs w:val="24"/>
        </w:rPr>
        <w:t xml:space="preserve"> and principal payments) until the</w:t>
      </w:r>
      <w:r w:rsidRPr="00172F37">
        <w:rPr>
          <w:rFonts w:ascii="Times New Roman" w:hAnsi="Times New Roman" w:cs="Times New Roman"/>
          <w:sz w:val="24"/>
          <w:szCs w:val="24"/>
        </w:rPr>
        <w:t xml:space="preserve"> specified date (the maturity dat</w:t>
      </w:r>
      <w:r>
        <w:rPr>
          <w:rFonts w:ascii="Times New Roman" w:hAnsi="Times New Roman" w:cs="Times New Roman"/>
          <w:sz w:val="24"/>
          <w:szCs w:val="24"/>
        </w:rPr>
        <w:t>e)</w:t>
      </w:r>
      <w:r w:rsidRPr="00172F37">
        <w:rPr>
          <w:rFonts w:ascii="Times New Roman" w:hAnsi="Times New Roman" w:cs="Times New Roman"/>
          <w:sz w:val="24"/>
          <w:szCs w:val="24"/>
        </w:rPr>
        <w:t>. The maturity of</w:t>
      </w:r>
      <w:r>
        <w:rPr>
          <w:rFonts w:ascii="Times New Roman" w:hAnsi="Times New Roman" w:cs="Times New Roman"/>
          <w:sz w:val="24"/>
          <w:szCs w:val="24"/>
        </w:rPr>
        <w:t xml:space="preserve"> a debt instrument is the time </w:t>
      </w:r>
      <w:r w:rsidRPr="00172F37">
        <w:rPr>
          <w:rFonts w:ascii="Times New Roman" w:hAnsi="Times New Roman" w:cs="Times New Roman"/>
          <w:sz w:val="24"/>
          <w:szCs w:val="24"/>
        </w:rPr>
        <w:t>term to the instrument’s expiration date. A debt instrum</w:t>
      </w:r>
      <w:r>
        <w:rPr>
          <w:rFonts w:ascii="Times New Roman" w:hAnsi="Times New Roman" w:cs="Times New Roman"/>
          <w:sz w:val="24"/>
          <w:szCs w:val="24"/>
        </w:rPr>
        <w:t>ent is short-</w:t>
      </w:r>
      <w:r w:rsidRPr="00172F37">
        <w:rPr>
          <w:rFonts w:ascii="Times New Roman" w:hAnsi="Times New Roman" w:cs="Times New Roman"/>
          <w:sz w:val="24"/>
          <w:szCs w:val="24"/>
        </w:rPr>
        <w:t>term if its maturity is less than a year and long term if its maturity is ten years of longer. Debt instruments with a maturity between one and ten years are said to be intermediate term.</w:t>
      </w:r>
    </w:p>
    <w:p w:rsidR="00F13B60" w:rsidRPr="0006611A" w:rsidRDefault="00F13B60" w:rsidP="00F13B60">
      <w:pPr>
        <w:pStyle w:val="ListParagraph"/>
        <w:numPr>
          <w:ilvl w:val="0"/>
          <w:numId w:val="35"/>
        </w:numPr>
        <w:spacing w:before="240" w:after="0" w:line="360" w:lineRule="auto"/>
        <w:jc w:val="both"/>
        <w:rPr>
          <w:rFonts w:ascii="Times New Roman" w:hAnsi="Times New Roman" w:cs="Times New Roman"/>
          <w:b/>
          <w:sz w:val="24"/>
          <w:szCs w:val="24"/>
        </w:rPr>
      </w:pPr>
      <w:r w:rsidRPr="0006611A">
        <w:rPr>
          <w:rFonts w:ascii="Times New Roman" w:hAnsi="Times New Roman" w:cs="Times New Roman"/>
          <w:b/>
          <w:sz w:val="24"/>
          <w:szCs w:val="24"/>
        </w:rPr>
        <w:t>Equity Market</w:t>
      </w:r>
    </w:p>
    <w:p w:rsidR="00F13B60" w:rsidRDefault="00F13B60" w:rsidP="00F13B60">
      <w:pPr>
        <w:spacing w:after="0"/>
        <w:jc w:val="both"/>
        <w:rPr>
          <w:rFonts w:ascii="Times New Roman" w:hAnsi="Times New Roman" w:cs="Times New Roman"/>
          <w:sz w:val="24"/>
          <w:szCs w:val="24"/>
        </w:rPr>
      </w:pPr>
      <w:r w:rsidRPr="005A23D0">
        <w:rPr>
          <w:rFonts w:ascii="Times New Roman" w:hAnsi="Times New Roman" w:cs="Times New Roman"/>
          <w:sz w:val="24"/>
          <w:szCs w:val="24"/>
        </w:rPr>
        <w:t>It is a financial market where equity securities, such as common stock, which are claims to share in the net income (income after expenses and taxes) and the assets of a business, are traded. Equities usually make payments (dividends) to their h</w:t>
      </w:r>
      <w:r>
        <w:rPr>
          <w:rFonts w:ascii="Times New Roman" w:hAnsi="Times New Roman" w:cs="Times New Roman"/>
          <w:sz w:val="24"/>
          <w:szCs w:val="24"/>
        </w:rPr>
        <w:t>olders and are considered long-</w:t>
      </w:r>
      <w:r w:rsidRPr="005A23D0">
        <w:rPr>
          <w:rFonts w:ascii="Times New Roman" w:hAnsi="Times New Roman" w:cs="Times New Roman"/>
          <w:sz w:val="24"/>
          <w:szCs w:val="24"/>
        </w:rPr>
        <w:t xml:space="preserve">term securities because they have no maturity </w:t>
      </w:r>
      <w:proofErr w:type="spellStart"/>
      <w:r w:rsidRPr="005A23D0">
        <w:rPr>
          <w:rFonts w:ascii="Times New Roman" w:hAnsi="Times New Roman" w:cs="Times New Roman"/>
          <w:sz w:val="24"/>
          <w:szCs w:val="24"/>
        </w:rPr>
        <w:t>date</w:t>
      </w:r>
      <w:r>
        <w:rPr>
          <w:rFonts w:ascii="Times New Roman" w:hAnsi="Times New Roman" w:cs="Times New Roman"/>
          <w:sz w:val="24"/>
          <w:szCs w:val="24"/>
        </w:rPr>
        <w:t>.</w:t>
      </w:r>
      <w:r w:rsidRPr="004E2BD7">
        <w:rPr>
          <w:rFonts w:ascii="Times New Roman" w:hAnsi="Times New Roman" w:cs="Times New Roman"/>
          <w:sz w:val="24"/>
          <w:szCs w:val="24"/>
        </w:rPr>
        <w:t>The</w:t>
      </w:r>
      <w:proofErr w:type="spellEnd"/>
      <w:r w:rsidRPr="004E2BD7">
        <w:rPr>
          <w:rFonts w:ascii="Times New Roman" w:hAnsi="Times New Roman" w:cs="Times New Roman"/>
          <w:sz w:val="24"/>
          <w:szCs w:val="24"/>
        </w:rPr>
        <w:t xml:space="preserve"> main disadvantage of owning a corporation’s equities rather than its debt is that an equity holder is a residual claimant; i.e. the corporation must pay all its debt holders before it pays its equity holders. The advantage of holding equities is that equity holders benefit directly from any increases in the corporation’s profitability or asset value because equities confer ownership rights on the equity holders. Debt holders do not share in the benefit because their dollar payments are fixed.</w:t>
      </w:r>
    </w:p>
    <w:p w:rsidR="00F13B60" w:rsidRDefault="00F13B60" w:rsidP="00F13B60">
      <w:pPr>
        <w:spacing w:after="0"/>
        <w:jc w:val="both"/>
        <w:rPr>
          <w:rFonts w:ascii="Times New Roman" w:hAnsi="Times New Roman" w:cs="Times New Roman"/>
          <w:sz w:val="24"/>
          <w:szCs w:val="24"/>
        </w:rPr>
      </w:pPr>
    </w:p>
    <w:p w:rsidR="00F13B60" w:rsidRPr="004E2BD7" w:rsidRDefault="00F13B60" w:rsidP="00F13B60">
      <w:pPr>
        <w:spacing w:after="0"/>
        <w:jc w:val="both"/>
        <w:rPr>
          <w:rFonts w:ascii="Times New Roman" w:hAnsi="Times New Roman" w:cs="Times New Roman"/>
          <w:sz w:val="24"/>
          <w:szCs w:val="24"/>
        </w:rPr>
      </w:pPr>
    </w:p>
    <w:p w:rsidR="00F13B60" w:rsidRPr="0006611A" w:rsidRDefault="00F13B60" w:rsidP="00F13B60">
      <w:pPr>
        <w:pStyle w:val="ListParagraph"/>
        <w:numPr>
          <w:ilvl w:val="2"/>
          <w:numId w:val="33"/>
        </w:numPr>
        <w:spacing w:before="240" w:after="0" w:line="360" w:lineRule="auto"/>
        <w:jc w:val="both"/>
        <w:rPr>
          <w:rFonts w:ascii="Times New Roman" w:hAnsi="Times New Roman" w:cs="Times New Roman"/>
          <w:b/>
          <w:sz w:val="24"/>
          <w:szCs w:val="24"/>
        </w:rPr>
      </w:pPr>
      <w:r w:rsidRPr="0006611A">
        <w:rPr>
          <w:rFonts w:ascii="Times New Roman" w:hAnsi="Times New Roman" w:cs="Times New Roman"/>
          <w:b/>
          <w:sz w:val="24"/>
          <w:szCs w:val="24"/>
        </w:rPr>
        <w:lastRenderedPageBreak/>
        <w:t>Money and Capital Markets</w:t>
      </w:r>
    </w:p>
    <w:p w:rsidR="00F13B60" w:rsidRPr="0006611A" w:rsidRDefault="00F13B60" w:rsidP="00F13B60">
      <w:pPr>
        <w:pStyle w:val="ListParagraph"/>
        <w:numPr>
          <w:ilvl w:val="0"/>
          <w:numId w:val="36"/>
        </w:numPr>
        <w:spacing w:after="0" w:line="360" w:lineRule="auto"/>
        <w:jc w:val="both"/>
        <w:rPr>
          <w:rFonts w:ascii="Times New Roman" w:hAnsi="Times New Roman" w:cs="Times New Roman"/>
          <w:b/>
          <w:sz w:val="24"/>
          <w:szCs w:val="24"/>
        </w:rPr>
      </w:pPr>
      <w:r w:rsidRPr="0006611A">
        <w:rPr>
          <w:rFonts w:ascii="Times New Roman" w:hAnsi="Times New Roman" w:cs="Times New Roman"/>
          <w:b/>
          <w:sz w:val="24"/>
          <w:szCs w:val="24"/>
        </w:rPr>
        <w:t>The Money Market</w:t>
      </w:r>
    </w:p>
    <w:p w:rsidR="00F13B60" w:rsidRPr="00FC0731" w:rsidRDefault="00F13B60" w:rsidP="00F13B60">
      <w:pPr>
        <w:spacing w:after="0"/>
        <w:jc w:val="both"/>
        <w:rPr>
          <w:rFonts w:ascii="Times New Roman" w:hAnsi="Times New Roman" w:cs="Times New Roman"/>
          <w:sz w:val="24"/>
          <w:szCs w:val="24"/>
        </w:rPr>
      </w:pPr>
      <w:r w:rsidRPr="00FC0731">
        <w:rPr>
          <w:rFonts w:ascii="Times New Roman" w:hAnsi="Times New Roman" w:cs="Times New Roman"/>
          <w:sz w:val="24"/>
          <w:szCs w:val="24"/>
        </w:rPr>
        <w:t>The money market</w:t>
      </w:r>
      <w:r>
        <w:rPr>
          <w:rFonts w:ascii="Times New Roman" w:hAnsi="Times New Roman" w:cs="Times New Roman"/>
          <w:sz w:val="24"/>
          <w:szCs w:val="24"/>
        </w:rPr>
        <w:t xml:space="preserve"> is a financial market in which only s</w:t>
      </w:r>
      <w:r w:rsidRPr="00FC0731">
        <w:rPr>
          <w:rFonts w:ascii="Times New Roman" w:hAnsi="Times New Roman" w:cs="Times New Roman"/>
          <w:sz w:val="24"/>
          <w:szCs w:val="24"/>
        </w:rPr>
        <w:t xml:space="preserve">hort term debt instruments (maturity of less than one year) are traded. </w:t>
      </w:r>
      <w:r w:rsidRPr="00420EF8">
        <w:rPr>
          <w:rFonts w:ascii="Times New Roman" w:hAnsi="Times New Roman" w:cs="Times New Roman"/>
          <w:sz w:val="24"/>
          <w:szCs w:val="24"/>
        </w:rPr>
        <w:t xml:space="preserve">Securities with short-term maturities (1 year or less) are called </w:t>
      </w:r>
      <w:r>
        <w:rPr>
          <w:rFonts w:ascii="Times New Roman" w:hAnsi="Times New Roman" w:cs="Times New Roman"/>
          <w:sz w:val="24"/>
          <w:szCs w:val="24"/>
        </w:rPr>
        <w:t xml:space="preserve">money market securities, while </w:t>
      </w:r>
      <w:r w:rsidRPr="00420EF8">
        <w:rPr>
          <w:rFonts w:ascii="Times New Roman" w:hAnsi="Times New Roman" w:cs="Times New Roman"/>
          <w:sz w:val="24"/>
          <w:szCs w:val="24"/>
        </w:rPr>
        <w:t xml:space="preserve">securities with longer-term maturities are called capital market securities. </w:t>
      </w:r>
      <w:r>
        <w:rPr>
          <w:rFonts w:ascii="Times New Roman" w:hAnsi="Times New Roman" w:cs="Times New Roman"/>
          <w:sz w:val="24"/>
          <w:szCs w:val="24"/>
        </w:rPr>
        <w:t>Money market securities, which are discussed in detail latter, have the following characteristics.</w:t>
      </w:r>
    </w:p>
    <w:p w:rsidR="00F13B60" w:rsidRDefault="00F13B60" w:rsidP="00F13B60">
      <w:pPr>
        <w:numPr>
          <w:ilvl w:val="0"/>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They are usually sold in large denominations</w:t>
      </w:r>
    </w:p>
    <w:p w:rsidR="00F13B60" w:rsidRDefault="00F13B60" w:rsidP="00F13B60">
      <w:pPr>
        <w:numPr>
          <w:ilvl w:val="0"/>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They have low default risk</w:t>
      </w:r>
    </w:p>
    <w:p w:rsidR="00F13B60" w:rsidRPr="00FC0731" w:rsidRDefault="00F13B60" w:rsidP="00F13B60">
      <w:pPr>
        <w:numPr>
          <w:ilvl w:val="0"/>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They h</w:t>
      </w:r>
      <w:r w:rsidRPr="00FC0731">
        <w:rPr>
          <w:rFonts w:ascii="Times New Roman" w:hAnsi="Times New Roman" w:cs="Times New Roman"/>
          <w:sz w:val="24"/>
          <w:szCs w:val="24"/>
        </w:rPr>
        <w:t>ave smaller f</w:t>
      </w:r>
      <w:r>
        <w:rPr>
          <w:rFonts w:ascii="Times New Roman" w:hAnsi="Times New Roman" w:cs="Times New Roman"/>
          <w:sz w:val="24"/>
          <w:szCs w:val="24"/>
        </w:rPr>
        <w:t>luctuation in prices than long-</w:t>
      </w:r>
      <w:r w:rsidRPr="00FC0731">
        <w:rPr>
          <w:rFonts w:ascii="Times New Roman" w:hAnsi="Times New Roman" w:cs="Times New Roman"/>
          <w:sz w:val="24"/>
          <w:szCs w:val="24"/>
        </w:rPr>
        <w:t>term securities</w:t>
      </w:r>
      <w:r>
        <w:rPr>
          <w:rFonts w:ascii="Times New Roman" w:hAnsi="Times New Roman" w:cs="Times New Roman"/>
          <w:sz w:val="24"/>
          <w:szCs w:val="24"/>
        </w:rPr>
        <w:t>, making them safer investments</w:t>
      </w:r>
    </w:p>
    <w:p w:rsidR="00F13B60" w:rsidRPr="0095404C" w:rsidRDefault="00F13B60" w:rsidP="00F13B60">
      <w:pPr>
        <w:numPr>
          <w:ilvl w:val="0"/>
          <w:numId w:val="29"/>
        </w:numPr>
        <w:spacing w:line="240" w:lineRule="auto"/>
        <w:jc w:val="both"/>
        <w:rPr>
          <w:rFonts w:ascii="Times New Roman" w:hAnsi="Times New Roman" w:cs="Times New Roman"/>
          <w:sz w:val="24"/>
          <w:szCs w:val="24"/>
        </w:rPr>
      </w:pPr>
      <w:r>
        <w:rPr>
          <w:rFonts w:ascii="Times New Roman" w:hAnsi="Times New Roman" w:cs="Times New Roman"/>
          <w:sz w:val="24"/>
          <w:szCs w:val="24"/>
        </w:rPr>
        <w:t>Widely traded than long-</w:t>
      </w:r>
      <w:r w:rsidRPr="00FC0731">
        <w:rPr>
          <w:rFonts w:ascii="Times New Roman" w:hAnsi="Times New Roman" w:cs="Times New Roman"/>
          <w:sz w:val="24"/>
          <w:szCs w:val="24"/>
        </w:rPr>
        <w:t>term securities and so more liquid.</w:t>
      </w:r>
    </w:p>
    <w:p w:rsidR="00F13B60" w:rsidRDefault="00F13B60" w:rsidP="00F13B60">
      <w:pPr>
        <w:jc w:val="both"/>
        <w:rPr>
          <w:rFonts w:ascii="Times New Roman" w:hAnsi="Times New Roman" w:cs="Times New Roman"/>
          <w:sz w:val="24"/>
          <w:szCs w:val="24"/>
        </w:rPr>
      </w:pPr>
      <w:r>
        <w:rPr>
          <w:rFonts w:ascii="Times New Roman" w:hAnsi="Times New Roman" w:cs="Times New Roman"/>
          <w:sz w:val="24"/>
          <w:szCs w:val="24"/>
        </w:rPr>
        <w:t xml:space="preserve">Money market transactions do not take place in any one particular location or building. Instead, traders usually arrange purchases and sales between participants over the phone and complete them electronically. Because of this characteristic, money market securities usually have an active </w:t>
      </w:r>
      <w:r>
        <w:rPr>
          <w:rFonts w:ascii="Times New Roman" w:hAnsi="Times New Roman" w:cs="Times New Roman"/>
          <w:i/>
          <w:sz w:val="24"/>
          <w:szCs w:val="24"/>
        </w:rPr>
        <w:t xml:space="preserve">secondary market. </w:t>
      </w:r>
      <w:r>
        <w:rPr>
          <w:rFonts w:ascii="Times New Roman" w:hAnsi="Times New Roman" w:cs="Times New Roman"/>
          <w:sz w:val="24"/>
          <w:szCs w:val="24"/>
        </w:rPr>
        <w:t xml:space="preserve">This means that after the security has been sold initially, it is relatively easy to find buyers who will purchase it in the future. An active secondary market makes the money market securities very flexible instruments to use to fill short term financial needs. Another characteristic of the money markets is that they are </w:t>
      </w:r>
      <w:r>
        <w:rPr>
          <w:rFonts w:ascii="Times New Roman" w:hAnsi="Times New Roman" w:cs="Times New Roman"/>
          <w:b/>
          <w:i/>
          <w:sz w:val="24"/>
          <w:szCs w:val="24"/>
        </w:rPr>
        <w:t xml:space="preserve">whole-markets. </w:t>
      </w:r>
      <w:r>
        <w:rPr>
          <w:rFonts w:ascii="Times New Roman" w:hAnsi="Times New Roman" w:cs="Times New Roman"/>
          <w:sz w:val="24"/>
          <w:szCs w:val="24"/>
        </w:rPr>
        <w:t xml:space="preserve">This means that most transactions are very large. The size of this transaction prevents most individual investors from participating directly in the money markets. Instead, dealers and brokers, operating in the trading rooms of large banks and brokerage houses, bring customers together. </w:t>
      </w:r>
      <w:r>
        <w:rPr>
          <w:rFonts w:ascii="Times New Roman" w:hAnsi="Times New Roman" w:cs="Times New Roman"/>
          <w:sz w:val="24"/>
          <w:szCs w:val="24"/>
        </w:rPr>
        <w:tab/>
      </w:r>
    </w:p>
    <w:p w:rsidR="00F13B60" w:rsidRPr="007958F2" w:rsidRDefault="00F13B60" w:rsidP="00F13B60">
      <w:pPr>
        <w:pStyle w:val="ListParagraph"/>
        <w:numPr>
          <w:ilvl w:val="0"/>
          <w:numId w:val="36"/>
        </w:numPr>
        <w:spacing w:after="0" w:line="360" w:lineRule="auto"/>
        <w:jc w:val="both"/>
        <w:rPr>
          <w:rFonts w:ascii="Times New Roman" w:hAnsi="Times New Roman" w:cs="Times New Roman"/>
          <w:b/>
          <w:sz w:val="24"/>
          <w:szCs w:val="24"/>
        </w:rPr>
      </w:pPr>
      <w:r w:rsidRPr="007958F2">
        <w:rPr>
          <w:rFonts w:ascii="Times New Roman" w:hAnsi="Times New Roman" w:cs="Times New Roman"/>
          <w:b/>
          <w:sz w:val="24"/>
          <w:szCs w:val="24"/>
        </w:rPr>
        <w:t>The Capital Market</w:t>
      </w:r>
    </w:p>
    <w:p w:rsidR="00F13B60" w:rsidRDefault="00F13B60" w:rsidP="00F13B60">
      <w:pPr>
        <w:jc w:val="both"/>
        <w:rPr>
          <w:rFonts w:ascii="Times New Roman" w:hAnsi="Times New Roman" w:cs="Times New Roman"/>
          <w:sz w:val="24"/>
          <w:szCs w:val="24"/>
        </w:rPr>
      </w:pPr>
      <w:r w:rsidRPr="005D1AE4">
        <w:rPr>
          <w:rFonts w:ascii="Times New Roman" w:hAnsi="Times New Roman" w:cs="Times New Roman"/>
          <w:sz w:val="24"/>
          <w:szCs w:val="24"/>
        </w:rPr>
        <w:t xml:space="preserve">Capital market </w:t>
      </w:r>
      <w:r>
        <w:rPr>
          <w:rFonts w:ascii="Times New Roman" w:hAnsi="Times New Roman" w:cs="Times New Roman"/>
          <w:sz w:val="24"/>
          <w:szCs w:val="24"/>
        </w:rPr>
        <w:t xml:space="preserve">is a financial market for </w:t>
      </w:r>
      <w:r w:rsidRPr="005D1AE4">
        <w:rPr>
          <w:rFonts w:ascii="Times New Roman" w:hAnsi="Times New Roman" w:cs="Times New Roman"/>
          <w:sz w:val="24"/>
          <w:szCs w:val="24"/>
        </w:rPr>
        <w:t>debt an</w:t>
      </w:r>
      <w:r>
        <w:rPr>
          <w:rFonts w:ascii="Times New Roman" w:hAnsi="Times New Roman" w:cs="Times New Roman"/>
          <w:sz w:val="24"/>
          <w:szCs w:val="24"/>
        </w:rPr>
        <w:t>d equity instruments with maturi</w:t>
      </w:r>
      <w:r w:rsidRPr="005D1AE4">
        <w:rPr>
          <w:rFonts w:ascii="Times New Roman" w:hAnsi="Times New Roman" w:cs="Times New Roman"/>
          <w:sz w:val="24"/>
          <w:szCs w:val="24"/>
        </w:rPr>
        <w:t>t</w:t>
      </w:r>
      <w:r>
        <w:rPr>
          <w:rFonts w:ascii="Times New Roman" w:hAnsi="Times New Roman" w:cs="Times New Roman"/>
          <w:sz w:val="24"/>
          <w:szCs w:val="24"/>
        </w:rPr>
        <w:t>i</w:t>
      </w:r>
      <w:r w:rsidRPr="005D1AE4">
        <w:rPr>
          <w:rFonts w:ascii="Times New Roman" w:hAnsi="Times New Roman" w:cs="Times New Roman"/>
          <w:sz w:val="24"/>
          <w:szCs w:val="24"/>
        </w:rPr>
        <w:t>es of greater than one year. They have far wider price fluctuations than money market instruments and are considered to be fairly risky investments</w:t>
      </w:r>
      <w:r>
        <w:rPr>
          <w:rFonts w:ascii="Times New Roman" w:hAnsi="Times New Roman" w:cs="Times New Roman"/>
          <w:sz w:val="24"/>
          <w:szCs w:val="24"/>
        </w:rPr>
        <w:t xml:space="preserve">. Firms that issue capital securities and the investors who buy them have very different motivations than those who operate in the money markets. Firms and individuals use the money markets primarily to </w:t>
      </w:r>
      <w:r w:rsidRPr="00D933B6">
        <w:rPr>
          <w:rFonts w:ascii="Times New Roman" w:hAnsi="Times New Roman" w:cs="Times New Roman"/>
          <w:i/>
          <w:sz w:val="24"/>
          <w:szCs w:val="24"/>
        </w:rPr>
        <w:t>warehouse funds</w:t>
      </w:r>
      <w:r>
        <w:rPr>
          <w:rFonts w:ascii="Times New Roman" w:hAnsi="Times New Roman" w:cs="Times New Roman"/>
          <w:sz w:val="24"/>
          <w:szCs w:val="24"/>
        </w:rPr>
        <w:t xml:space="preserve"> for short period of time until a more important need or a more productive use for the funds arises. To the contrary, firms and individuals use the capital markets for long term investments.</w:t>
      </w:r>
    </w:p>
    <w:p w:rsidR="00F13B60" w:rsidRDefault="00F13B60" w:rsidP="00F13B60">
      <w:pPr>
        <w:jc w:val="both"/>
        <w:rPr>
          <w:rFonts w:ascii="Times New Roman" w:hAnsi="Times New Roman" w:cs="Times New Roman"/>
          <w:sz w:val="24"/>
          <w:szCs w:val="24"/>
        </w:rPr>
      </w:pPr>
      <w:r>
        <w:rPr>
          <w:rFonts w:ascii="Times New Roman" w:hAnsi="Times New Roman" w:cs="Times New Roman"/>
          <w:sz w:val="24"/>
          <w:szCs w:val="24"/>
        </w:rPr>
        <w:t xml:space="preserve">Capital market trading occurs in either </w:t>
      </w:r>
      <w:r w:rsidRPr="00051C02">
        <w:rPr>
          <w:rFonts w:ascii="Times New Roman" w:hAnsi="Times New Roman" w:cs="Times New Roman"/>
          <w:i/>
          <w:sz w:val="24"/>
          <w:szCs w:val="24"/>
        </w:rPr>
        <w:t>the primary market</w:t>
      </w:r>
      <w:r>
        <w:rPr>
          <w:rFonts w:ascii="Times New Roman" w:hAnsi="Times New Roman" w:cs="Times New Roman"/>
          <w:sz w:val="24"/>
          <w:szCs w:val="24"/>
        </w:rPr>
        <w:t xml:space="preserve"> or </w:t>
      </w:r>
      <w:r w:rsidRPr="00051C02">
        <w:rPr>
          <w:rFonts w:ascii="Times New Roman" w:hAnsi="Times New Roman" w:cs="Times New Roman"/>
          <w:i/>
          <w:sz w:val="24"/>
          <w:szCs w:val="24"/>
        </w:rPr>
        <w:t>the secondary</w:t>
      </w:r>
      <w:r>
        <w:rPr>
          <w:rFonts w:ascii="Times New Roman" w:hAnsi="Times New Roman" w:cs="Times New Roman"/>
          <w:i/>
          <w:sz w:val="24"/>
          <w:szCs w:val="24"/>
        </w:rPr>
        <w:t xml:space="preserve"> market</w:t>
      </w:r>
      <w:r>
        <w:rPr>
          <w:rFonts w:ascii="Times New Roman" w:hAnsi="Times New Roman" w:cs="Times New Roman"/>
          <w:sz w:val="24"/>
          <w:szCs w:val="24"/>
        </w:rPr>
        <w:t>. The primary market is where new issues of stocks and bonds are exchanged. Investment funds, corporations, and individual investors can all purchase securities offered in the primary market. A primary market transaction is the one where the issuer of securities actually receives the proceeds of the sale. When firms sell securities for the very first time, the issue is called Initial Public Offering (IPO). Subsequent sales of a firm’s new stocks or bonds to the public are simply primary market transactions.</w:t>
      </w:r>
    </w:p>
    <w:p w:rsidR="00F13B60" w:rsidRDefault="00F13B60" w:rsidP="00F13B60">
      <w:pPr>
        <w:jc w:val="both"/>
        <w:rPr>
          <w:rFonts w:ascii="Times New Roman" w:hAnsi="Times New Roman" w:cs="Times New Roman"/>
          <w:sz w:val="24"/>
          <w:szCs w:val="24"/>
        </w:rPr>
      </w:pPr>
      <w:r>
        <w:rPr>
          <w:rFonts w:ascii="Times New Roman" w:hAnsi="Times New Roman" w:cs="Times New Roman"/>
          <w:sz w:val="24"/>
          <w:szCs w:val="24"/>
        </w:rPr>
        <w:lastRenderedPageBreak/>
        <w:t xml:space="preserve">The capital markets have well-developed secondary markets. A secondary market is where the sale of previously issued securities takes place, and it is important because most investors plan to sell long-term bonds and stocks before maturity. Secondary market for capital market instruments may take place either in an </w:t>
      </w:r>
      <w:r w:rsidRPr="00E551F9">
        <w:rPr>
          <w:rFonts w:ascii="Times New Roman" w:hAnsi="Times New Roman" w:cs="Times New Roman"/>
          <w:i/>
          <w:sz w:val="24"/>
          <w:szCs w:val="24"/>
        </w:rPr>
        <w:t>organized exchanges</w:t>
      </w:r>
      <w:r>
        <w:rPr>
          <w:rFonts w:ascii="Times New Roman" w:hAnsi="Times New Roman" w:cs="Times New Roman"/>
          <w:sz w:val="24"/>
          <w:szCs w:val="24"/>
        </w:rPr>
        <w:t xml:space="preserve"> market or in an </w:t>
      </w:r>
      <w:r w:rsidRPr="00E551F9">
        <w:rPr>
          <w:rFonts w:ascii="Times New Roman" w:hAnsi="Times New Roman" w:cs="Times New Roman"/>
          <w:i/>
          <w:sz w:val="24"/>
          <w:szCs w:val="24"/>
        </w:rPr>
        <w:t>over the counter</w:t>
      </w:r>
      <w:r>
        <w:rPr>
          <w:rFonts w:ascii="Times New Roman" w:hAnsi="Times New Roman" w:cs="Times New Roman"/>
          <w:sz w:val="24"/>
          <w:szCs w:val="24"/>
        </w:rPr>
        <w:t xml:space="preserve"> market.</w:t>
      </w:r>
    </w:p>
    <w:p w:rsidR="00F13B60" w:rsidRPr="00BE666B" w:rsidRDefault="00F13B60" w:rsidP="00F13B60">
      <w:pPr>
        <w:spacing w:after="0"/>
        <w:jc w:val="both"/>
        <w:rPr>
          <w:rFonts w:ascii="Times New Roman" w:hAnsi="Times New Roman" w:cs="Times New Roman"/>
          <w:sz w:val="24"/>
          <w:szCs w:val="24"/>
        </w:rPr>
      </w:pPr>
      <w:r>
        <w:rPr>
          <w:rFonts w:ascii="Times New Roman" w:hAnsi="Times New Roman" w:cs="Times New Roman"/>
          <w:sz w:val="24"/>
          <w:szCs w:val="24"/>
        </w:rPr>
        <w:t>Capital Markets can be classified in to two broad categories; the bond market and the equity (stock) markets.</w:t>
      </w:r>
    </w:p>
    <w:p w:rsidR="00F13B60" w:rsidRPr="000078D7" w:rsidRDefault="00F13B60" w:rsidP="00F13B60">
      <w:pPr>
        <w:pStyle w:val="ListParagraph"/>
        <w:numPr>
          <w:ilvl w:val="0"/>
          <w:numId w:val="37"/>
        </w:numPr>
        <w:spacing w:before="240" w:after="0" w:line="360" w:lineRule="auto"/>
        <w:jc w:val="both"/>
        <w:rPr>
          <w:rFonts w:ascii="Times New Roman" w:hAnsi="Times New Roman" w:cs="Times New Roman"/>
          <w:b/>
          <w:sz w:val="24"/>
          <w:szCs w:val="24"/>
        </w:rPr>
      </w:pPr>
      <w:r w:rsidRPr="000078D7">
        <w:rPr>
          <w:rFonts w:ascii="Times New Roman" w:hAnsi="Times New Roman" w:cs="Times New Roman"/>
          <w:b/>
          <w:sz w:val="24"/>
          <w:szCs w:val="24"/>
        </w:rPr>
        <w:t>The Bond Market</w:t>
      </w:r>
    </w:p>
    <w:p w:rsidR="00F13B60" w:rsidRPr="00BF0047" w:rsidRDefault="00F13B60" w:rsidP="00F13B60">
      <w:pPr>
        <w:tabs>
          <w:tab w:val="left" w:pos="1650"/>
        </w:tabs>
        <w:jc w:val="both"/>
        <w:rPr>
          <w:rFonts w:ascii="Times New Roman" w:hAnsi="Times New Roman" w:cs="Times New Roman"/>
          <w:i/>
          <w:sz w:val="24"/>
          <w:szCs w:val="24"/>
        </w:rPr>
      </w:pPr>
      <w:r w:rsidRPr="00BF0047">
        <w:rPr>
          <w:rFonts w:ascii="Times New Roman" w:hAnsi="Times New Roman" w:cs="Times New Roman"/>
          <w:sz w:val="24"/>
          <w:szCs w:val="24"/>
        </w:rPr>
        <w:t xml:space="preserve">The bond market is composed of longer-term borrowing debt instruments than those that trade in the money market. These instruments are some times said to comprise the </w:t>
      </w:r>
      <w:r w:rsidRPr="00BF0047">
        <w:rPr>
          <w:rFonts w:ascii="Times New Roman" w:hAnsi="Times New Roman" w:cs="Times New Roman"/>
          <w:i/>
          <w:sz w:val="24"/>
          <w:szCs w:val="24"/>
        </w:rPr>
        <w:t xml:space="preserve">fixed income capital market, </w:t>
      </w:r>
      <w:r w:rsidRPr="00BF0047">
        <w:rPr>
          <w:rFonts w:ascii="Times New Roman" w:hAnsi="Times New Roman" w:cs="Times New Roman"/>
          <w:sz w:val="24"/>
          <w:szCs w:val="24"/>
        </w:rPr>
        <w:t>because most of them promise either a fixed stream of income or stream of income that is determined according to a specified formula. In practice, these formulas result in a flow of income that far from fixed. Therefore the term “fixed income” is probably not fully appropriate. It is simpler and more straightforward to call these securities either debt instruments or bonds.</w:t>
      </w:r>
    </w:p>
    <w:p w:rsidR="00F13B60" w:rsidRPr="0095404C" w:rsidRDefault="00F13B60" w:rsidP="00F13B60">
      <w:pPr>
        <w:tabs>
          <w:tab w:val="left" w:pos="1650"/>
        </w:tabs>
        <w:spacing w:after="0"/>
        <w:jc w:val="both"/>
        <w:rPr>
          <w:rFonts w:ascii="Times New Roman" w:hAnsi="Times New Roman" w:cs="Times New Roman"/>
          <w:sz w:val="24"/>
          <w:szCs w:val="24"/>
        </w:rPr>
      </w:pPr>
      <w:r w:rsidRPr="00BF0047">
        <w:rPr>
          <w:rFonts w:ascii="Times New Roman" w:hAnsi="Times New Roman" w:cs="Times New Roman"/>
          <w:sz w:val="24"/>
          <w:szCs w:val="24"/>
        </w:rPr>
        <w:t xml:space="preserve">A bond is a security that is issued in connection with a borrowing arrangement. The borrower issues (sells) a bond to the lender for some amount of cash; the bond is in essence the “IOU” of the borrower. The arrangement obligates the issuer to make specified payments to the bond holder on specified dates. A typical bond obligates the issuer to make semiannual payment of interest called, </w:t>
      </w:r>
      <w:r w:rsidRPr="00BF0047">
        <w:rPr>
          <w:rFonts w:ascii="Times New Roman" w:hAnsi="Times New Roman" w:cs="Times New Roman"/>
          <w:i/>
          <w:sz w:val="24"/>
          <w:szCs w:val="24"/>
        </w:rPr>
        <w:t xml:space="preserve">coupon payments, </w:t>
      </w:r>
      <w:r w:rsidRPr="00BF0047">
        <w:rPr>
          <w:rFonts w:ascii="Times New Roman" w:hAnsi="Times New Roman" w:cs="Times New Roman"/>
          <w:sz w:val="24"/>
          <w:szCs w:val="24"/>
        </w:rPr>
        <w:t xml:space="preserve">to the bond holder for the life of the bond. These are called coupon payments because, in pre computer days, most bonds had coupons that investors would clip off and present to the issuer of the bond to claim the interest payment. When the bond matures, the issuer repays the debt by paying the bond’s </w:t>
      </w:r>
      <w:r w:rsidRPr="00BF0047">
        <w:rPr>
          <w:rFonts w:ascii="Times New Roman" w:hAnsi="Times New Roman" w:cs="Times New Roman"/>
          <w:b/>
          <w:i/>
          <w:sz w:val="24"/>
          <w:szCs w:val="24"/>
        </w:rPr>
        <w:t>par value</w:t>
      </w:r>
      <w:r w:rsidRPr="00BF0047">
        <w:rPr>
          <w:rFonts w:ascii="Times New Roman" w:hAnsi="Times New Roman" w:cs="Times New Roman"/>
          <w:sz w:val="24"/>
          <w:szCs w:val="24"/>
        </w:rPr>
        <w:t xml:space="preserve"> (or its </w:t>
      </w:r>
      <w:r w:rsidRPr="00BF0047">
        <w:rPr>
          <w:rFonts w:ascii="Times New Roman" w:hAnsi="Times New Roman" w:cs="Times New Roman"/>
          <w:b/>
          <w:i/>
          <w:sz w:val="24"/>
          <w:szCs w:val="24"/>
        </w:rPr>
        <w:t>face value</w:t>
      </w:r>
      <w:r w:rsidRPr="00BF0047">
        <w:rPr>
          <w:rFonts w:ascii="Times New Roman" w:hAnsi="Times New Roman" w:cs="Times New Roman"/>
          <w:sz w:val="24"/>
          <w:szCs w:val="24"/>
        </w:rPr>
        <w:t xml:space="preserve">). The coupon rate of the bond determines the interest payment: The annual payment equals the coupon rate times the bond’s par value. The coupon rate, maturity date, and par value of the bond are part of the </w:t>
      </w:r>
      <w:r w:rsidRPr="00BF0047">
        <w:rPr>
          <w:rFonts w:ascii="Times New Roman" w:hAnsi="Times New Roman" w:cs="Times New Roman"/>
          <w:i/>
          <w:sz w:val="24"/>
          <w:szCs w:val="24"/>
        </w:rPr>
        <w:t xml:space="preserve">bond indenture, </w:t>
      </w:r>
      <w:r w:rsidRPr="00BF0047">
        <w:rPr>
          <w:rFonts w:ascii="Times New Roman" w:hAnsi="Times New Roman" w:cs="Times New Roman"/>
          <w:sz w:val="24"/>
          <w:szCs w:val="24"/>
        </w:rPr>
        <w:t>which is the contract between the issuer and the bond holder.</w:t>
      </w:r>
    </w:p>
    <w:p w:rsidR="00F13B60" w:rsidRPr="000078D7" w:rsidRDefault="00F13B60" w:rsidP="00F13B60">
      <w:pPr>
        <w:spacing w:after="0" w:line="360" w:lineRule="auto"/>
        <w:jc w:val="both"/>
        <w:rPr>
          <w:rFonts w:ascii="Times New Roman" w:hAnsi="Times New Roman" w:cs="Times New Roman"/>
          <w:b/>
          <w:sz w:val="24"/>
          <w:szCs w:val="24"/>
        </w:rPr>
      </w:pPr>
      <w:r w:rsidRPr="007264CF">
        <w:rPr>
          <w:rFonts w:ascii="Times New Roman" w:hAnsi="Times New Roman" w:cs="Times New Roman"/>
          <w:b/>
          <w:sz w:val="24"/>
          <w:szCs w:val="24"/>
        </w:rPr>
        <w:t>Types of Bonds</w:t>
      </w:r>
      <w:r>
        <w:rPr>
          <w:rFonts w:ascii="Times New Roman" w:hAnsi="Times New Roman" w:cs="Times New Roman"/>
          <w:b/>
          <w:sz w:val="24"/>
          <w:szCs w:val="24"/>
        </w:rPr>
        <w:t xml:space="preserve">: </w:t>
      </w:r>
      <w:r>
        <w:rPr>
          <w:rFonts w:ascii="Times New Roman" w:hAnsi="Times New Roman" w:cs="Times New Roman"/>
          <w:sz w:val="24"/>
          <w:szCs w:val="24"/>
        </w:rPr>
        <w:t>Long term bonds traded in the capital markets include government (Treasury) bonds, corporate bonds, municipal bonds, and foreign bonds.</w:t>
      </w:r>
    </w:p>
    <w:p w:rsidR="00F13B60" w:rsidRPr="000078D7" w:rsidRDefault="00F13B60" w:rsidP="00F13B60">
      <w:pPr>
        <w:pStyle w:val="ListParagraph"/>
        <w:numPr>
          <w:ilvl w:val="0"/>
          <w:numId w:val="37"/>
        </w:numPr>
        <w:spacing w:before="240" w:after="0" w:line="360" w:lineRule="auto"/>
        <w:jc w:val="both"/>
        <w:rPr>
          <w:rFonts w:ascii="Times New Roman" w:hAnsi="Times New Roman" w:cs="Times New Roman"/>
          <w:b/>
          <w:sz w:val="24"/>
          <w:szCs w:val="24"/>
        </w:rPr>
      </w:pPr>
      <w:r w:rsidRPr="000078D7">
        <w:rPr>
          <w:rFonts w:ascii="Times New Roman" w:hAnsi="Times New Roman" w:cs="Times New Roman"/>
          <w:b/>
          <w:sz w:val="24"/>
          <w:szCs w:val="24"/>
        </w:rPr>
        <w:t>The Stock Market/Equities Market</w:t>
      </w:r>
    </w:p>
    <w:p w:rsidR="00F13B60" w:rsidRPr="00F240BF" w:rsidRDefault="00F13B60" w:rsidP="00F13B60">
      <w:pPr>
        <w:spacing w:after="0" w:line="240" w:lineRule="auto"/>
        <w:jc w:val="both"/>
        <w:rPr>
          <w:rFonts w:ascii="Times New Roman" w:hAnsi="Times New Roman" w:cs="Times New Roman"/>
          <w:sz w:val="24"/>
          <w:szCs w:val="24"/>
        </w:rPr>
      </w:pPr>
      <w:r w:rsidRPr="00BF0047">
        <w:rPr>
          <w:rFonts w:ascii="Times New Roman" w:hAnsi="Times New Roman" w:cs="Times New Roman"/>
          <w:sz w:val="24"/>
          <w:szCs w:val="24"/>
        </w:rPr>
        <w:t xml:space="preserve">Equities represent ownership shares in a corporation. Each share of common stock entitles its owners to one vote on any matters of corporate governance put in to a vote at the corporation’s annual meetings and to a share in the financial benefits of </w:t>
      </w:r>
      <w:proofErr w:type="spellStart"/>
      <w:r w:rsidRPr="00BF0047">
        <w:rPr>
          <w:rFonts w:ascii="Times New Roman" w:hAnsi="Times New Roman" w:cs="Times New Roman"/>
          <w:sz w:val="24"/>
          <w:szCs w:val="24"/>
        </w:rPr>
        <w:t>ownership.</w:t>
      </w:r>
      <w:r w:rsidRPr="00F240BF">
        <w:rPr>
          <w:rFonts w:ascii="Times New Roman" w:hAnsi="Times New Roman" w:cs="Times New Roman"/>
          <w:sz w:val="24"/>
          <w:szCs w:val="24"/>
        </w:rPr>
        <w:t>Investors</w:t>
      </w:r>
      <w:proofErr w:type="spellEnd"/>
      <w:r w:rsidRPr="00F240BF">
        <w:rPr>
          <w:rFonts w:ascii="Times New Roman" w:hAnsi="Times New Roman" w:cs="Times New Roman"/>
          <w:sz w:val="24"/>
          <w:szCs w:val="24"/>
        </w:rPr>
        <w:t xml:space="preserve"> can earn a return from a stock in one of two ways; the yield or capital gains</w:t>
      </w:r>
      <w:r>
        <w:rPr>
          <w:rFonts w:ascii="Times New Roman" w:hAnsi="Times New Roman" w:cs="Times New Roman"/>
          <w:sz w:val="24"/>
          <w:szCs w:val="24"/>
        </w:rPr>
        <w:t>.</w:t>
      </w:r>
    </w:p>
    <w:p w:rsidR="00F13B60" w:rsidRPr="00F240BF" w:rsidRDefault="00F13B60" w:rsidP="00F13B60">
      <w:pPr>
        <w:pStyle w:val="ListParagraph"/>
        <w:numPr>
          <w:ilvl w:val="0"/>
          <w:numId w:val="30"/>
        </w:numPr>
        <w:autoSpaceDE w:val="0"/>
        <w:autoSpaceDN w:val="0"/>
        <w:adjustRightInd w:val="0"/>
        <w:spacing w:after="0"/>
        <w:jc w:val="both"/>
        <w:rPr>
          <w:rFonts w:ascii="Times New Roman" w:hAnsi="Times New Roman" w:cs="Times New Roman"/>
          <w:sz w:val="24"/>
          <w:szCs w:val="24"/>
        </w:rPr>
      </w:pPr>
      <w:r w:rsidRPr="00F240BF">
        <w:rPr>
          <w:rFonts w:ascii="Times New Roman" w:hAnsi="Times New Roman" w:cs="Times New Roman"/>
          <w:b/>
          <w:bCs/>
          <w:sz w:val="24"/>
          <w:szCs w:val="24"/>
        </w:rPr>
        <w:t xml:space="preserve">Yield </w:t>
      </w:r>
      <w:r w:rsidRPr="00F240BF">
        <w:rPr>
          <w:rFonts w:ascii="Times New Roman" w:hAnsi="Times New Roman" w:cs="Times New Roman"/>
          <w:sz w:val="24"/>
          <w:szCs w:val="24"/>
        </w:rPr>
        <w:t>is the income the investor receives while owning an investment.</w:t>
      </w:r>
    </w:p>
    <w:p w:rsidR="00F13B60" w:rsidRPr="0095404C" w:rsidRDefault="00F13B60" w:rsidP="00F13B60">
      <w:pPr>
        <w:pStyle w:val="ListParagraph"/>
        <w:numPr>
          <w:ilvl w:val="0"/>
          <w:numId w:val="30"/>
        </w:numPr>
        <w:autoSpaceDE w:val="0"/>
        <w:autoSpaceDN w:val="0"/>
        <w:adjustRightInd w:val="0"/>
        <w:spacing w:after="0"/>
        <w:jc w:val="both"/>
        <w:rPr>
          <w:rFonts w:ascii="Times New Roman" w:hAnsi="Times New Roman" w:cs="Times New Roman"/>
          <w:sz w:val="24"/>
          <w:szCs w:val="24"/>
        </w:rPr>
      </w:pPr>
      <w:r w:rsidRPr="00F240BF">
        <w:rPr>
          <w:rFonts w:ascii="Times New Roman" w:hAnsi="Times New Roman" w:cs="Times New Roman"/>
          <w:b/>
          <w:bCs/>
          <w:sz w:val="24"/>
          <w:szCs w:val="24"/>
        </w:rPr>
        <w:t xml:space="preserve">Capital gains </w:t>
      </w:r>
      <w:r w:rsidRPr="00F240BF">
        <w:rPr>
          <w:rFonts w:ascii="Times New Roman" w:hAnsi="Times New Roman" w:cs="Times New Roman"/>
          <w:sz w:val="24"/>
          <w:szCs w:val="24"/>
        </w:rPr>
        <w:t>are increases in the value of the investment itself, and are often not available to the owner until the investment is sold.</w:t>
      </w:r>
      <w:r w:rsidRPr="00F240BF">
        <w:rPr>
          <w:rFonts w:ascii="Times New Roman" w:hAnsi="Times New Roman" w:cs="Times New Roman"/>
          <w:sz w:val="24"/>
          <w:szCs w:val="24"/>
        </w:rPr>
        <w:tab/>
      </w:r>
    </w:p>
    <w:p w:rsidR="00F13B60" w:rsidRPr="000078D7" w:rsidRDefault="00F13B60" w:rsidP="00F13B60">
      <w:pPr>
        <w:autoSpaceDE w:val="0"/>
        <w:autoSpaceDN w:val="0"/>
        <w:adjustRightInd w:val="0"/>
        <w:spacing w:after="0" w:line="360" w:lineRule="auto"/>
        <w:jc w:val="both"/>
        <w:rPr>
          <w:rFonts w:ascii="Times New Roman" w:hAnsi="Times New Roman" w:cs="Times New Roman"/>
          <w:b/>
          <w:sz w:val="24"/>
          <w:szCs w:val="24"/>
        </w:rPr>
      </w:pPr>
      <w:r w:rsidRPr="00670A1F">
        <w:rPr>
          <w:rFonts w:ascii="Times New Roman" w:hAnsi="Times New Roman" w:cs="Times New Roman"/>
          <w:b/>
          <w:sz w:val="24"/>
          <w:szCs w:val="24"/>
        </w:rPr>
        <w:lastRenderedPageBreak/>
        <w:t>Types of Stock</w:t>
      </w:r>
      <w:r>
        <w:rPr>
          <w:rFonts w:ascii="Times New Roman" w:hAnsi="Times New Roman" w:cs="Times New Roman"/>
          <w:b/>
          <w:sz w:val="24"/>
          <w:szCs w:val="24"/>
        </w:rPr>
        <w:t xml:space="preserve">/Equity: </w:t>
      </w:r>
      <w:r w:rsidRPr="00670A1F">
        <w:rPr>
          <w:rFonts w:ascii="Times New Roman" w:hAnsi="Times New Roman" w:cs="Times New Roman"/>
          <w:sz w:val="24"/>
          <w:szCs w:val="24"/>
        </w:rPr>
        <w:t>The</w:t>
      </w:r>
      <w:r>
        <w:rPr>
          <w:rFonts w:ascii="Times New Roman" w:hAnsi="Times New Roman" w:cs="Times New Roman"/>
          <w:sz w:val="24"/>
          <w:szCs w:val="24"/>
        </w:rPr>
        <w:t>re are two</w:t>
      </w:r>
      <w:r w:rsidRPr="00670A1F">
        <w:rPr>
          <w:rFonts w:ascii="Times New Roman" w:hAnsi="Times New Roman" w:cs="Times New Roman"/>
          <w:sz w:val="24"/>
          <w:szCs w:val="24"/>
        </w:rPr>
        <w:t xml:space="preserve"> most important form</w:t>
      </w:r>
      <w:r>
        <w:rPr>
          <w:rFonts w:ascii="Times New Roman" w:hAnsi="Times New Roman" w:cs="Times New Roman"/>
          <w:sz w:val="24"/>
          <w:szCs w:val="24"/>
        </w:rPr>
        <w:t>s</w:t>
      </w:r>
      <w:r w:rsidRPr="00670A1F">
        <w:rPr>
          <w:rFonts w:ascii="Times New Roman" w:hAnsi="Times New Roman" w:cs="Times New Roman"/>
          <w:sz w:val="24"/>
          <w:szCs w:val="24"/>
        </w:rPr>
        <w:t xml:space="preserve"> of equity investment</w:t>
      </w:r>
      <w:r>
        <w:rPr>
          <w:rFonts w:ascii="Times New Roman" w:hAnsi="Times New Roman" w:cs="Times New Roman"/>
          <w:sz w:val="24"/>
          <w:szCs w:val="24"/>
        </w:rPr>
        <w:t xml:space="preserve">s; these are </w:t>
      </w:r>
      <w:r>
        <w:rPr>
          <w:rFonts w:ascii="Times New Roman" w:hAnsi="Times New Roman" w:cs="Times New Roman"/>
          <w:i/>
          <w:sz w:val="24"/>
          <w:szCs w:val="24"/>
        </w:rPr>
        <w:t xml:space="preserve">the common stock /ordinary shares </w:t>
      </w:r>
      <w:r>
        <w:rPr>
          <w:rFonts w:ascii="Times New Roman" w:hAnsi="Times New Roman" w:cs="Times New Roman"/>
          <w:sz w:val="24"/>
          <w:szCs w:val="24"/>
        </w:rPr>
        <w:t xml:space="preserve">(in America) and </w:t>
      </w:r>
      <w:r>
        <w:rPr>
          <w:rFonts w:ascii="Times New Roman" w:hAnsi="Times New Roman" w:cs="Times New Roman"/>
          <w:i/>
          <w:sz w:val="24"/>
          <w:szCs w:val="24"/>
        </w:rPr>
        <w:t>preferred stock/ preference shares (</w:t>
      </w:r>
      <w:r>
        <w:rPr>
          <w:rFonts w:ascii="Times New Roman" w:hAnsi="Times New Roman" w:cs="Times New Roman"/>
          <w:sz w:val="24"/>
          <w:szCs w:val="24"/>
        </w:rPr>
        <w:t>in British terminologies</w:t>
      </w:r>
      <w:r>
        <w:rPr>
          <w:rFonts w:ascii="Times New Roman" w:hAnsi="Times New Roman" w:cs="Times New Roman"/>
          <w:i/>
          <w:sz w:val="24"/>
          <w:szCs w:val="24"/>
        </w:rPr>
        <w:t>).</w:t>
      </w:r>
    </w:p>
    <w:p w:rsidR="00F13B60" w:rsidRPr="000078D7" w:rsidRDefault="00F13B60" w:rsidP="00F13B60">
      <w:pPr>
        <w:pStyle w:val="ListParagraph"/>
        <w:numPr>
          <w:ilvl w:val="0"/>
          <w:numId w:val="38"/>
        </w:numPr>
        <w:autoSpaceDE w:val="0"/>
        <w:autoSpaceDN w:val="0"/>
        <w:adjustRightInd w:val="0"/>
        <w:spacing w:after="0"/>
        <w:rPr>
          <w:rFonts w:ascii="Times New Roman" w:hAnsi="Times New Roman" w:cs="Times New Roman"/>
          <w:b/>
          <w:sz w:val="24"/>
          <w:szCs w:val="24"/>
        </w:rPr>
      </w:pPr>
      <w:r w:rsidRPr="000078D7">
        <w:rPr>
          <w:rFonts w:ascii="Times New Roman" w:hAnsi="Times New Roman" w:cs="Times New Roman"/>
          <w:b/>
          <w:sz w:val="24"/>
          <w:szCs w:val="24"/>
        </w:rPr>
        <w:t>Common Stock/ Ordinary shares</w:t>
      </w:r>
    </w:p>
    <w:p w:rsidR="00F13B60" w:rsidRPr="0036652C" w:rsidRDefault="00F13B60" w:rsidP="00F13B60">
      <w:pPr>
        <w:spacing w:after="0" w:line="360" w:lineRule="auto"/>
        <w:jc w:val="both"/>
        <w:rPr>
          <w:rFonts w:ascii="Times New Roman" w:hAnsi="Times New Roman" w:cs="Times New Roman"/>
          <w:color w:val="FF0000"/>
          <w:sz w:val="24"/>
          <w:szCs w:val="24"/>
        </w:rPr>
      </w:pPr>
      <w:r w:rsidRPr="00BF0047">
        <w:rPr>
          <w:rFonts w:ascii="Times New Roman" w:hAnsi="Times New Roman" w:cs="Times New Roman"/>
          <w:sz w:val="24"/>
          <w:szCs w:val="24"/>
        </w:rPr>
        <w:t xml:space="preserve">Common stock, as an investment has </w:t>
      </w:r>
      <w:r>
        <w:rPr>
          <w:rFonts w:ascii="Times New Roman" w:hAnsi="Times New Roman" w:cs="Times New Roman"/>
          <w:sz w:val="24"/>
          <w:szCs w:val="24"/>
        </w:rPr>
        <w:t xml:space="preserve">the following </w:t>
      </w:r>
      <w:r w:rsidRPr="00BF0047">
        <w:rPr>
          <w:rFonts w:ascii="Times New Roman" w:hAnsi="Times New Roman" w:cs="Times New Roman"/>
          <w:sz w:val="24"/>
          <w:szCs w:val="24"/>
        </w:rPr>
        <w:t>basic characteristic features</w:t>
      </w:r>
      <w:r>
        <w:rPr>
          <w:rFonts w:ascii="Times New Roman" w:hAnsi="Times New Roman" w:cs="Times New Roman"/>
          <w:sz w:val="24"/>
          <w:szCs w:val="24"/>
        </w:rPr>
        <w:t>:</w:t>
      </w:r>
    </w:p>
    <w:p w:rsidR="00F13B60" w:rsidRPr="00BF0047" w:rsidRDefault="00F13B60" w:rsidP="00F13B60">
      <w:pPr>
        <w:jc w:val="both"/>
        <w:rPr>
          <w:rFonts w:ascii="Times New Roman" w:hAnsi="Times New Roman" w:cs="Times New Roman"/>
          <w:sz w:val="24"/>
          <w:szCs w:val="24"/>
        </w:rPr>
      </w:pPr>
      <w:r w:rsidRPr="00BF0047">
        <w:rPr>
          <w:rFonts w:ascii="Times New Roman" w:hAnsi="Times New Roman" w:cs="Times New Roman"/>
          <w:i/>
          <w:sz w:val="24"/>
          <w:szCs w:val="24"/>
        </w:rPr>
        <w:t xml:space="preserve">Residual claim </w:t>
      </w:r>
      <w:r w:rsidRPr="00BF0047">
        <w:rPr>
          <w:rFonts w:ascii="Times New Roman" w:hAnsi="Times New Roman" w:cs="Times New Roman"/>
          <w:sz w:val="24"/>
          <w:szCs w:val="24"/>
        </w:rPr>
        <w:t>means stockholders are the last in line of all those who have a claim on the assets and income of the corporation. In a liquidation of the firm’s assets, the shareholders have claim to what is left after paying all other claimants, such as tax authorities, employees, suppliers, bondholders, and other creditors. In a going concern, shareholders have claim to the part of operating income left after interest and taxes have been paid. Management either can pay this residual as cash dividends to shareholders or reinvest it in the business to increase the value of the shares.</w:t>
      </w:r>
    </w:p>
    <w:p w:rsidR="00F13B60" w:rsidRDefault="00F13B60" w:rsidP="00F13B60">
      <w:pPr>
        <w:jc w:val="both"/>
        <w:rPr>
          <w:rFonts w:ascii="Times New Roman" w:hAnsi="Times New Roman" w:cs="Times New Roman"/>
          <w:sz w:val="24"/>
          <w:szCs w:val="24"/>
        </w:rPr>
      </w:pPr>
      <w:r w:rsidRPr="00BF0047">
        <w:rPr>
          <w:rFonts w:ascii="Times New Roman" w:hAnsi="Times New Roman" w:cs="Times New Roman"/>
          <w:i/>
          <w:sz w:val="24"/>
          <w:szCs w:val="24"/>
        </w:rPr>
        <w:t xml:space="preserve">Limited liability </w:t>
      </w:r>
      <w:r w:rsidRPr="00BF0047">
        <w:rPr>
          <w:rFonts w:ascii="Times New Roman" w:hAnsi="Times New Roman" w:cs="Times New Roman"/>
          <w:sz w:val="24"/>
          <w:szCs w:val="24"/>
        </w:rPr>
        <w:t>means that the most shareholders can lose in the event of the failure of the corporation is their original investment. Shareholders are not like owners unincorporated businesses, whose creditors can lay claim to the personal assets of the owner. In the event of the firm’s bankruptcy corporate stock holders at worst have worthless stock. They are not personally liable for the firm’s obligations: Their liability is limited.</w:t>
      </w:r>
    </w:p>
    <w:p w:rsidR="00F13B60" w:rsidRDefault="00F13B60" w:rsidP="00F13B60">
      <w:pPr>
        <w:jc w:val="both"/>
        <w:rPr>
          <w:rFonts w:ascii="Times New Roman" w:hAnsi="Times New Roman" w:cs="Times New Roman"/>
          <w:sz w:val="24"/>
          <w:szCs w:val="24"/>
        </w:rPr>
      </w:pPr>
      <w:r>
        <w:rPr>
          <w:rFonts w:ascii="Times New Roman" w:hAnsi="Times New Roman" w:cs="Times New Roman"/>
          <w:i/>
          <w:sz w:val="24"/>
          <w:szCs w:val="24"/>
        </w:rPr>
        <w:t xml:space="preserve">Voting Right: </w:t>
      </w:r>
      <w:r>
        <w:rPr>
          <w:rFonts w:ascii="Times New Roman" w:hAnsi="Times New Roman" w:cs="Times New Roman"/>
          <w:sz w:val="24"/>
          <w:szCs w:val="24"/>
        </w:rPr>
        <w:t>Each share of a common stock provides the holder with one vote in the election of board of directors and on other decision making activities.</w:t>
      </w:r>
    </w:p>
    <w:p w:rsidR="00F13B60" w:rsidRDefault="00F13B60" w:rsidP="00F13B60">
      <w:pPr>
        <w:jc w:val="both"/>
        <w:rPr>
          <w:rFonts w:ascii="Times New Roman" w:hAnsi="Times New Roman" w:cs="Times New Roman"/>
          <w:sz w:val="24"/>
          <w:szCs w:val="24"/>
        </w:rPr>
      </w:pPr>
      <w:r>
        <w:rPr>
          <w:rFonts w:ascii="Times New Roman" w:hAnsi="Times New Roman" w:cs="Times New Roman"/>
          <w:i/>
          <w:sz w:val="24"/>
          <w:szCs w:val="24"/>
        </w:rPr>
        <w:t xml:space="preserve">Dividends: </w:t>
      </w:r>
      <w:r>
        <w:rPr>
          <w:rFonts w:ascii="Times New Roman" w:hAnsi="Times New Roman" w:cs="Times New Roman"/>
          <w:sz w:val="24"/>
          <w:szCs w:val="24"/>
        </w:rPr>
        <w:t xml:space="preserve">Payment of dividends to shareholders is at the corporation’s board of </w:t>
      </w:r>
      <w:proofErr w:type="gramStart"/>
      <w:r>
        <w:rPr>
          <w:rFonts w:ascii="Times New Roman" w:hAnsi="Times New Roman" w:cs="Times New Roman"/>
          <w:sz w:val="24"/>
          <w:szCs w:val="24"/>
        </w:rPr>
        <w:t>directors</w:t>
      </w:r>
      <w:proofErr w:type="gramEnd"/>
      <w:r>
        <w:rPr>
          <w:rFonts w:ascii="Times New Roman" w:hAnsi="Times New Roman" w:cs="Times New Roman"/>
          <w:sz w:val="24"/>
          <w:szCs w:val="24"/>
        </w:rPr>
        <w:t xml:space="preserve"> discretion</w:t>
      </w:r>
    </w:p>
    <w:p w:rsidR="00F13B60" w:rsidRPr="00581F5A" w:rsidRDefault="00F13B60" w:rsidP="00F13B60">
      <w:pPr>
        <w:jc w:val="both"/>
        <w:rPr>
          <w:rFonts w:ascii="Times New Roman" w:hAnsi="Times New Roman" w:cs="Times New Roman"/>
          <w:sz w:val="24"/>
          <w:szCs w:val="24"/>
        </w:rPr>
      </w:pPr>
      <w:r>
        <w:rPr>
          <w:rFonts w:ascii="Times New Roman" w:hAnsi="Times New Roman" w:cs="Times New Roman"/>
          <w:i/>
          <w:sz w:val="24"/>
          <w:szCs w:val="24"/>
        </w:rPr>
        <w:t xml:space="preserve">Preemptive Rights: </w:t>
      </w:r>
      <w:r>
        <w:rPr>
          <w:rFonts w:ascii="Times New Roman" w:hAnsi="Times New Roman" w:cs="Times New Roman"/>
          <w:sz w:val="24"/>
          <w:szCs w:val="24"/>
        </w:rPr>
        <w:t>Allows common stock holders to maintain their proportionate ownership in the corporation when new shares are issued.</w:t>
      </w:r>
    </w:p>
    <w:p w:rsidR="00F13B60" w:rsidRPr="00365CCF" w:rsidRDefault="00F13B60" w:rsidP="00F13B60">
      <w:pPr>
        <w:pStyle w:val="ListParagraph"/>
        <w:numPr>
          <w:ilvl w:val="0"/>
          <w:numId w:val="38"/>
        </w:numPr>
        <w:spacing w:after="0" w:line="240" w:lineRule="auto"/>
        <w:jc w:val="both"/>
        <w:rPr>
          <w:rFonts w:ascii="Times New Roman" w:hAnsi="Times New Roman" w:cs="Times New Roman"/>
          <w:b/>
          <w:sz w:val="24"/>
          <w:szCs w:val="24"/>
        </w:rPr>
      </w:pPr>
      <w:r w:rsidRPr="00365CCF">
        <w:rPr>
          <w:rFonts w:ascii="Times New Roman" w:hAnsi="Times New Roman" w:cs="Times New Roman"/>
          <w:b/>
          <w:sz w:val="24"/>
          <w:szCs w:val="24"/>
        </w:rPr>
        <w:t>Preferred Stock/ Preference Shares</w:t>
      </w:r>
    </w:p>
    <w:p w:rsidR="00F13B60" w:rsidRPr="00BF0047" w:rsidRDefault="00F13B60" w:rsidP="00F13B60">
      <w:pPr>
        <w:jc w:val="both"/>
        <w:rPr>
          <w:rFonts w:ascii="Times New Roman" w:hAnsi="Times New Roman" w:cs="Times New Roman"/>
          <w:sz w:val="24"/>
          <w:szCs w:val="24"/>
        </w:rPr>
      </w:pPr>
      <w:r w:rsidRPr="00BF0047">
        <w:rPr>
          <w:rFonts w:ascii="Times New Roman" w:hAnsi="Times New Roman" w:cs="Times New Roman"/>
          <w:sz w:val="24"/>
          <w:szCs w:val="24"/>
        </w:rPr>
        <w:t>Preferred stock has features similar to both equity and debt. Like a bond, it promises to pay to the holder a fixed stream of income each year. In this sense, preferred stock is similar to an infinite-maturity bond, that is, perpetuity.  It also resembles a bond in that it does not give the holder voting power regarding the firm’s management.</w:t>
      </w:r>
    </w:p>
    <w:p w:rsidR="00F13B60" w:rsidRPr="00BF0047" w:rsidRDefault="00F13B60" w:rsidP="00F13B60">
      <w:pPr>
        <w:jc w:val="both"/>
        <w:rPr>
          <w:rFonts w:ascii="Times New Roman" w:hAnsi="Times New Roman" w:cs="Times New Roman"/>
          <w:sz w:val="24"/>
          <w:szCs w:val="24"/>
        </w:rPr>
      </w:pPr>
      <w:r w:rsidRPr="00BF0047">
        <w:rPr>
          <w:rFonts w:ascii="Times New Roman" w:hAnsi="Times New Roman" w:cs="Times New Roman"/>
          <w:sz w:val="24"/>
          <w:szCs w:val="24"/>
        </w:rPr>
        <w:t xml:space="preserve">However, preferred stock is an equity investment. The firm retains discretion to make the dividend payments to the preferred stock holders: It has no contractual obligation to pay those dividends. Instead, preferred dividends are usually </w:t>
      </w:r>
      <w:r w:rsidRPr="00BF0047">
        <w:rPr>
          <w:rFonts w:ascii="Times New Roman" w:hAnsi="Times New Roman" w:cs="Times New Roman"/>
          <w:i/>
          <w:sz w:val="24"/>
          <w:szCs w:val="24"/>
        </w:rPr>
        <w:t>cumulative:</w:t>
      </w:r>
      <w:r w:rsidRPr="00BF0047">
        <w:rPr>
          <w:rFonts w:ascii="Times New Roman" w:hAnsi="Times New Roman" w:cs="Times New Roman"/>
          <w:sz w:val="24"/>
          <w:szCs w:val="24"/>
        </w:rPr>
        <w:t xml:space="preserve"> that is, unpaid dividends cumulate and must be paid in full before any dividends may be paid to holders of common stock. In contrast, the firm does not have a contractual obligation to make timely interest payments on the debt. Failure to make these payments sets off corporate bankruptcy proceedings.</w:t>
      </w:r>
    </w:p>
    <w:p w:rsidR="00F13B60" w:rsidRPr="00BF0047" w:rsidRDefault="00F13B60" w:rsidP="00F13B60">
      <w:pPr>
        <w:jc w:val="both"/>
        <w:rPr>
          <w:rFonts w:ascii="Times New Roman" w:hAnsi="Times New Roman" w:cs="Times New Roman"/>
          <w:sz w:val="24"/>
          <w:szCs w:val="24"/>
        </w:rPr>
      </w:pPr>
      <w:r w:rsidRPr="00BF0047">
        <w:rPr>
          <w:rFonts w:ascii="Times New Roman" w:hAnsi="Times New Roman" w:cs="Times New Roman"/>
          <w:sz w:val="24"/>
          <w:szCs w:val="24"/>
        </w:rPr>
        <w:lastRenderedPageBreak/>
        <w:t>Preferred stock also differs from bonds in terms of its tax treatments for the firm. Because preferred stock payments are treated as dividends rather than as interest on debt, they are not tax-deductible expenses for the firm.</w:t>
      </w:r>
    </w:p>
    <w:p w:rsidR="00F13B60" w:rsidRPr="00BF0047" w:rsidRDefault="00F13B60" w:rsidP="00F13B60">
      <w:pPr>
        <w:jc w:val="both"/>
        <w:rPr>
          <w:rFonts w:ascii="Times New Roman" w:hAnsi="Times New Roman" w:cs="Times New Roman"/>
          <w:sz w:val="24"/>
          <w:szCs w:val="24"/>
        </w:rPr>
      </w:pPr>
      <w:r w:rsidRPr="00BF0047">
        <w:rPr>
          <w:rFonts w:ascii="Times New Roman" w:hAnsi="Times New Roman" w:cs="Times New Roman"/>
          <w:sz w:val="24"/>
          <w:szCs w:val="24"/>
        </w:rPr>
        <w:t>Even though preferred stock ranks after bonds in terms of the priority of its claim to the assets of the firm in the event of corporate bankruptcy, preferred stock often sells at lower yields than corporate bonds. Presumably this reflects the value of the dividend exclusion, because the higher risk of preferred stock would tend to result in higher yields than those offered by bonds.</w:t>
      </w:r>
    </w:p>
    <w:p w:rsidR="00F13B60" w:rsidRPr="00BF0047" w:rsidRDefault="00F13B60" w:rsidP="00F13B60">
      <w:pPr>
        <w:spacing w:after="0"/>
        <w:jc w:val="both"/>
        <w:rPr>
          <w:rFonts w:ascii="Times New Roman" w:hAnsi="Times New Roman" w:cs="Times New Roman"/>
          <w:sz w:val="24"/>
          <w:szCs w:val="24"/>
        </w:rPr>
      </w:pPr>
      <w:r w:rsidRPr="00BF0047">
        <w:rPr>
          <w:rFonts w:ascii="Times New Roman" w:hAnsi="Times New Roman" w:cs="Times New Roman"/>
          <w:sz w:val="24"/>
          <w:szCs w:val="24"/>
        </w:rPr>
        <w:t xml:space="preserve">Corporations issue preferred stock in variations similar to those of corporate bonds. Preferred stock can be callable the issuing firm, in which case it is said to be </w:t>
      </w:r>
      <w:r w:rsidRPr="00BF0047">
        <w:rPr>
          <w:rFonts w:ascii="Times New Roman" w:hAnsi="Times New Roman" w:cs="Times New Roman"/>
          <w:i/>
          <w:sz w:val="24"/>
          <w:szCs w:val="24"/>
        </w:rPr>
        <w:t xml:space="preserve">redeemable </w:t>
      </w:r>
      <w:r w:rsidRPr="00BF0047">
        <w:rPr>
          <w:rFonts w:ascii="Times New Roman" w:hAnsi="Times New Roman" w:cs="Times New Roman"/>
          <w:sz w:val="24"/>
          <w:szCs w:val="24"/>
        </w:rPr>
        <w:t xml:space="preserve">It also can be convertible in to common stock at some specified conversion ratio. </w:t>
      </w:r>
    </w:p>
    <w:p w:rsidR="00F13B60" w:rsidRPr="00722109" w:rsidRDefault="00F13B60" w:rsidP="00F13B60">
      <w:pPr>
        <w:pStyle w:val="ListParagraph"/>
        <w:numPr>
          <w:ilvl w:val="2"/>
          <w:numId w:val="41"/>
        </w:numPr>
        <w:autoSpaceDE w:val="0"/>
        <w:autoSpaceDN w:val="0"/>
        <w:adjustRightInd w:val="0"/>
        <w:spacing w:before="240" w:after="0"/>
        <w:rPr>
          <w:rFonts w:ascii="Times New Roman" w:hAnsi="Times New Roman" w:cs="Times New Roman"/>
          <w:b/>
          <w:sz w:val="24"/>
          <w:szCs w:val="24"/>
        </w:rPr>
      </w:pPr>
      <w:r w:rsidRPr="00722109">
        <w:rPr>
          <w:rFonts w:ascii="Times New Roman" w:hAnsi="Times New Roman" w:cs="Times New Roman"/>
          <w:b/>
          <w:sz w:val="24"/>
          <w:szCs w:val="24"/>
        </w:rPr>
        <w:t>The Derivatives Market</w:t>
      </w:r>
    </w:p>
    <w:p w:rsidR="00F13B60" w:rsidRDefault="00F13B60" w:rsidP="00F13B60">
      <w:pPr>
        <w:autoSpaceDE w:val="0"/>
        <w:autoSpaceDN w:val="0"/>
        <w:adjustRightInd w:val="0"/>
        <w:spacing w:after="0"/>
        <w:jc w:val="both"/>
        <w:rPr>
          <w:rFonts w:ascii="Times New Roman" w:hAnsi="Times New Roman" w:cs="Times New Roman"/>
          <w:color w:val="292526"/>
          <w:sz w:val="24"/>
          <w:szCs w:val="24"/>
        </w:rPr>
      </w:pPr>
      <w:r w:rsidRPr="00702ACE">
        <w:rPr>
          <w:rFonts w:ascii="Times New Roman" w:hAnsi="Times New Roman" w:cs="Times New Roman"/>
          <w:color w:val="292526"/>
          <w:sz w:val="24"/>
          <w:szCs w:val="24"/>
        </w:rPr>
        <w:t xml:space="preserve">Firms are exposed to several risks in the ordinary course of operations and when borrowing funds. For some risks, management can obtain protection from an insurance company. For example, management can insure a plant against destruction by fire by obtaining a fire insurance policy from a property and casualty insurance company. There are capital market products available to management to protect against certain risks that are not insurable by an insurance company. Such risks include risks associated with a rise in the price of commodity purchased as an input, a decline in a commodity price of a product the firm sells, a rise in the cost of borrowing funds, and an adverse exchange rate movement. The instruments that can be used to provide such protection are called </w:t>
      </w:r>
      <w:r w:rsidRPr="00702ACE">
        <w:rPr>
          <w:rFonts w:ascii="Times New Roman" w:hAnsi="Times New Roman" w:cs="Times New Roman"/>
          <w:b/>
          <w:bCs/>
          <w:i/>
          <w:iCs/>
          <w:color w:val="292526"/>
          <w:sz w:val="24"/>
          <w:szCs w:val="24"/>
        </w:rPr>
        <w:t>derivative instruments</w:t>
      </w:r>
      <w:r w:rsidRPr="00702ACE">
        <w:rPr>
          <w:rFonts w:ascii="Times New Roman" w:hAnsi="Times New Roman" w:cs="Times New Roman"/>
          <w:color w:val="292526"/>
          <w:sz w:val="24"/>
          <w:szCs w:val="24"/>
        </w:rPr>
        <w:t>.</w:t>
      </w:r>
      <w:r w:rsidRPr="00702ACE">
        <w:rPr>
          <w:rFonts w:ascii="Times New Roman" w:hAnsi="Times New Roman" w:cs="Times New Roman"/>
          <w:sz w:val="24"/>
          <w:szCs w:val="24"/>
        </w:rPr>
        <w:t xml:space="preserve"> The term derivatives refers to a large number of financial instruments, the value of which is based on, or derived from, the prices of securities, commodities, money or other external variables. </w:t>
      </w:r>
      <w:r w:rsidRPr="00702ACE">
        <w:rPr>
          <w:rFonts w:ascii="Times New Roman" w:hAnsi="Times New Roman" w:cs="Times New Roman"/>
          <w:color w:val="292526"/>
          <w:sz w:val="24"/>
          <w:szCs w:val="24"/>
        </w:rPr>
        <w:t>These instruments include futures contracts, forward contracts, option contracts, and swap agreements</w:t>
      </w:r>
      <w:r>
        <w:rPr>
          <w:rFonts w:ascii="Times New Roman" w:hAnsi="Times New Roman" w:cs="Times New Roman"/>
          <w:color w:val="292526"/>
          <w:sz w:val="24"/>
          <w:szCs w:val="24"/>
        </w:rPr>
        <w:t>.</w:t>
      </w:r>
    </w:p>
    <w:p w:rsidR="00F13B60" w:rsidRPr="00810C08" w:rsidRDefault="00F13B60" w:rsidP="00F13B60">
      <w:pPr>
        <w:pStyle w:val="ListParagraph"/>
        <w:numPr>
          <w:ilvl w:val="0"/>
          <w:numId w:val="39"/>
        </w:numPr>
        <w:autoSpaceDE w:val="0"/>
        <w:autoSpaceDN w:val="0"/>
        <w:adjustRightInd w:val="0"/>
        <w:spacing w:before="240" w:after="0"/>
        <w:jc w:val="both"/>
        <w:rPr>
          <w:rFonts w:ascii="Times New Roman" w:hAnsi="Times New Roman" w:cs="Times New Roman"/>
          <w:b/>
          <w:color w:val="292526"/>
          <w:sz w:val="24"/>
          <w:szCs w:val="24"/>
        </w:rPr>
      </w:pPr>
      <w:r w:rsidRPr="00810C08">
        <w:rPr>
          <w:rFonts w:ascii="Times New Roman" w:hAnsi="Times New Roman" w:cs="Times New Roman"/>
          <w:b/>
          <w:color w:val="292526"/>
          <w:sz w:val="24"/>
          <w:szCs w:val="24"/>
        </w:rPr>
        <w:t>Futures Contract</w:t>
      </w:r>
    </w:p>
    <w:p w:rsidR="00F13B60" w:rsidRPr="00B12537" w:rsidRDefault="00F13B60" w:rsidP="00F13B60">
      <w:pPr>
        <w:autoSpaceDE w:val="0"/>
        <w:autoSpaceDN w:val="0"/>
        <w:adjustRightInd w:val="0"/>
        <w:spacing w:after="0"/>
        <w:jc w:val="both"/>
        <w:rPr>
          <w:rFonts w:ascii="Times New Roman" w:hAnsi="Times New Roman" w:cs="Times New Roman"/>
          <w:i/>
          <w:iCs/>
          <w:color w:val="292526"/>
          <w:sz w:val="24"/>
          <w:szCs w:val="24"/>
        </w:rPr>
      </w:pPr>
      <w:r w:rsidRPr="004B60B4">
        <w:rPr>
          <w:rFonts w:ascii="Times New Roman" w:hAnsi="Times New Roman" w:cs="Times New Roman"/>
          <w:color w:val="292526"/>
          <w:sz w:val="24"/>
          <w:szCs w:val="24"/>
        </w:rPr>
        <w:t>A futures contract is an agre</w:t>
      </w:r>
      <w:r>
        <w:rPr>
          <w:rFonts w:ascii="Times New Roman" w:hAnsi="Times New Roman" w:cs="Times New Roman"/>
          <w:color w:val="292526"/>
          <w:sz w:val="24"/>
          <w:szCs w:val="24"/>
        </w:rPr>
        <w:t>ement between a buyer/</w:t>
      </w:r>
      <w:r w:rsidRPr="004B60B4">
        <w:rPr>
          <w:rFonts w:ascii="Times New Roman" w:hAnsi="Times New Roman" w:cs="Times New Roman"/>
          <w:color w:val="292526"/>
          <w:sz w:val="24"/>
          <w:szCs w:val="24"/>
        </w:rPr>
        <w:t xml:space="preserve">seller and an established exchange or its clearinghouse in which the buyer/seller agrees to take/make delivery of something at a specified price at the end of a designated future date. The thing that the two parties agree </w:t>
      </w:r>
      <w:proofErr w:type="spellStart"/>
      <w:r w:rsidRPr="004B60B4">
        <w:rPr>
          <w:rFonts w:ascii="Times New Roman" w:hAnsi="Times New Roman" w:cs="Times New Roman"/>
          <w:color w:val="292526"/>
          <w:sz w:val="24"/>
          <w:szCs w:val="24"/>
        </w:rPr>
        <w:t>eitherto</w:t>
      </w:r>
      <w:proofErr w:type="spellEnd"/>
      <w:r w:rsidRPr="004B60B4">
        <w:rPr>
          <w:rFonts w:ascii="Times New Roman" w:hAnsi="Times New Roman" w:cs="Times New Roman"/>
          <w:color w:val="292526"/>
          <w:sz w:val="24"/>
          <w:szCs w:val="24"/>
        </w:rPr>
        <w:t xml:space="preserve"> take or make the delivery is referred to as the </w:t>
      </w:r>
      <w:r w:rsidRPr="004B60B4">
        <w:rPr>
          <w:rFonts w:ascii="Times New Roman" w:hAnsi="Times New Roman" w:cs="Times New Roman"/>
          <w:b/>
          <w:bCs/>
          <w:i/>
          <w:iCs/>
          <w:color w:val="292526"/>
          <w:sz w:val="24"/>
          <w:szCs w:val="24"/>
        </w:rPr>
        <w:t xml:space="preserve">underlying for the contract </w:t>
      </w:r>
      <w:r w:rsidRPr="004B60B4">
        <w:rPr>
          <w:rFonts w:ascii="Times New Roman" w:hAnsi="Times New Roman" w:cs="Times New Roman"/>
          <w:color w:val="292526"/>
          <w:sz w:val="24"/>
          <w:szCs w:val="24"/>
        </w:rPr>
        <w:t xml:space="preserve">or </w:t>
      </w:r>
      <w:proofErr w:type="spellStart"/>
      <w:r w:rsidRPr="004B60B4">
        <w:rPr>
          <w:rFonts w:ascii="Times New Roman" w:hAnsi="Times New Roman" w:cs="Times New Roman"/>
          <w:color w:val="292526"/>
          <w:sz w:val="24"/>
          <w:szCs w:val="24"/>
        </w:rPr>
        <w:t>simplythe</w:t>
      </w:r>
      <w:proofErr w:type="spellEnd"/>
      <w:r w:rsidRPr="004B60B4">
        <w:rPr>
          <w:rFonts w:ascii="Times New Roman" w:hAnsi="Times New Roman" w:cs="Times New Roman"/>
          <w:color w:val="292526"/>
          <w:sz w:val="24"/>
          <w:szCs w:val="24"/>
        </w:rPr>
        <w:t xml:space="preserve"> </w:t>
      </w:r>
      <w:r w:rsidRPr="004B60B4">
        <w:rPr>
          <w:rFonts w:ascii="Times New Roman" w:hAnsi="Times New Roman" w:cs="Times New Roman"/>
          <w:b/>
          <w:bCs/>
          <w:i/>
          <w:iCs/>
          <w:color w:val="292526"/>
          <w:sz w:val="24"/>
          <w:szCs w:val="24"/>
        </w:rPr>
        <w:t>underlying</w:t>
      </w:r>
      <w:r w:rsidRPr="004B60B4">
        <w:rPr>
          <w:rFonts w:ascii="Times New Roman" w:hAnsi="Times New Roman" w:cs="Times New Roman"/>
          <w:color w:val="292526"/>
          <w:sz w:val="24"/>
          <w:szCs w:val="24"/>
        </w:rPr>
        <w:t xml:space="preserve">. The price at which the parties agree to transact in the future is called the </w:t>
      </w:r>
      <w:r w:rsidRPr="004B60B4">
        <w:rPr>
          <w:rFonts w:ascii="Times New Roman" w:hAnsi="Times New Roman" w:cs="Times New Roman"/>
          <w:b/>
          <w:bCs/>
          <w:i/>
          <w:iCs/>
          <w:color w:val="292526"/>
          <w:sz w:val="24"/>
          <w:szCs w:val="24"/>
        </w:rPr>
        <w:t>futures price</w:t>
      </w:r>
      <w:r>
        <w:rPr>
          <w:rFonts w:ascii="Times New Roman" w:hAnsi="Times New Roman" w:cs="Times New Roman"/>
          <w:color w:val="292526"/>
          <w:sz w:val="24"/>
          <w:szCs w:val="24"/>
        </w:rPr>
        <w:t xml:space="preserve"> and t</w:t>
      </w:r>
      <w:r w:rsidRPr="004B60B4">
        <w:rPr>
          <w:rFonts w:ascii="Times New Roman" w:hAnsi="Times New Roman" w:cs="Times New Roman"/>
          <w:color w:val="292526"/>
          <w:sz w:val="24"/>
          <w:szCs w:val="24"/>
        </w:rPr>
        <w:t xml:space="preserve">he designated date at which the parties must transact is called the </w:t>
      </w:r>
      <w:r w:rsidRPr="004B60B4">
        <w:rPr>
          <w:rFonts w:ascii="Times New Roman" w:hAnsi="Times New Roman" w:cs="Times New Roman"/>
          <w:b/>
          <w:bCs/>
          <w:i/>
          <w:iCs/>
          <w:color w:val="292526"/>
          <w:sz w:val="24"/>
          <w:szCs w:val="24"/>
        </w:rPr>
        <w:t xml:space="preserve">settlement date </w:t>
      </w:r>
      <w:r w:rsidRPr="004B60B4">
        <w:rPr>
          <w:rFonts w:ascii="Times New Roman" w:hAnsi="Times New Roman" w:cs="Times New Roman"/>
          <w:color w:val="292526"/>
          <w:sz w:val="24"/>
          <w:szCs w:val="24"/>
        </w:rPr>
        <w:t xml:space="preserve">or </w:t>
      </w:r>
      <w:r w:rsidRPr="004B60B4">
        <w:rPr>
          <w:rFonts w:ascii="Times New Roman" w:hAnsi="Times New Roman" w:cs="Times New Roman"/>
          <w:b/>
          <w:bCs/>
          <w:i/>
          <w:iCs/>
          <w:color w:val="292526"/>
          <w:sz w:val="24"/>
          <w:szCs w:val="24"/>
        </w:rPr>
        <w:t xml:space="preserve">delivery </w:t>
      </w:r>
      <w:proofErr w:type="spellStart"/>
      <w:r w:rsidRPr="004B60B4">
        <w:rPr>
          <w:rFonts w:ascii="Times New Roman" w:hAnsi="Times New Roman" w:cs="Times New Roman"/>
          <w:b/>
          <w:bCs/>
          <w:i/>
          <w:iCs/>
          <w:color w:val="292526"/>
          <w:sz w:val="24"/>
          <w:szCs w:val="24"/>
        </w:rPr>
        <w:t>date</w:t>
      </w:r>
      <w:r w:rsidRPr="004B60B4">
        <w:rPr>
          <w:rFonts w:ascii="Times New Roman" w:hAnsi="Times New Roman" w:cs="Times New Roman"/>
          <w:i/>
          <w:iCs/>
          <w:color w:val="292526"/>
          <w:sz w:val="24"/>
          <w:szCs w:val="24"/>
        </w:rPr>
        <w:t>.</w:t>
      </w:r>
      <w:r w:rsidRPr="005231AD">
        <w:rPr>
          <w:rFonts w:ascii="Times New Roman" w:hAnsi="Times New Roman" w:cs="Times New Roman"/>
          <w:color w:val="292526"/>
          <w:sz w:val="24"/>
          <w:szCs w:val="24"/>
        </w:rPr>
        <w:t>The</w:t>
      </w:r>
      <w:proofErr w:type="spellEnd"/>
      <w:r w:rsidRPr="005231AD">
        <w:rPr>
          <w:rFonts w:ascii="Times New Roman" w:hAnsi="Times New Roman" w:cs="Times New Roman"/>
          <w:color w:val="292526"/>
          <w:sz w:val="24"/>
          <w:szCs w:val="24"/>
        </w:rPr>
        <w:t xml:space="preserve"> basic economic function of futures markets is to provide an opportunity for market participants to hedge against the risk of adverse price </w:t>
      </w:r>
      <w:proofErr w:type="spellStart"/>
      <w:r w:rsidRPr="005231AD">
        <w:rPr>
          <w:rFonts w:ascii="Times New Roman" w:hAnsi="Times New Roman" w:cs="Times New Roman"/>
          <w:color w:val="292526"/>
          <w:sz w:val="24"/>
          <w:szCs w:val="24"/>
        </w:rPr>
        <w:t>movements.</w:t>
      </w:r>
      <w:r w:rsidRPr="00F4252A">
        <w:rPr>
          <w:rFonts w:ascii="Times New Roman" w:hAnsi="Times New Roman" w:cs="Times New Roman"/>
          <w:color w:val="292526"/>
          <w:sz w:val="24"/>
          <w:szCs w:val="24"/>
        </w:rPr>
        <w:t>Futures</w:t>
      </w:r>
      <w:proofErr w:type="spellEnd"/>
      <w:r w:rsidRPr="00F4252A">
        <w:rPr>
          <w:rFonts w:ascii="Times New Roman" w:hAnsi="Times New Roman" w:cs="Times New Roman"/>
          <w:color w:val="292526"/>
          <w:sz w:val="24"/>
          <w:szCs w:val="24"/>
        </w:rPr>
        <w:t xml:space="preserve"> contracts involving the trading of traditional agricultural commodities (such as grain and livestock), imported foodstuffs (such as coffee, cocoa, and sugar), or industrial commodities are known as </w:t>
      </w:r>
      <w:r w:rsidRPr="00F4252A">
        <w:rPr>
          <w:rFonts w:ascii="Times New Roman" w:hAnsi="Times New Roman" w:cs="Times New Roman"/>
          <w:b/>
          <w:bCs/>
          <w:i/>
          <w:iCs/>
          <w:color w:val="292526"/>
          <w:sz w:val="24"/>
          <w:szCs w:val="24"/>
        </w:rPr>
        <w:t>commodity futures</w:t>
      </w:r>
      <w:r w:rsidRPr="00F4252A">
        <w:rPr>
          <w:rFonts w:ascii="Times New Roman" w:hAnsi="Times New Roman" w:cs="Times New Roman"/>
          <w:color w:val="292526"/>
          <w:sz w:val="24"/>
          <w:szCs w:val="24"/>
        </w:rPr>
        <w:t xml:space="preserve">. Futures contracts based on a financial instrument or a financial index are known as </w:t>
      </w:r>
      <w:r w:rsidRPr="00F4252A">
        <w:rPr>
          <w:rFonts w:ascii="Times New Roman" w:hAnsi="Times New Roman" w:cs="Times New Roman"/>
          <w:b/>
          <w:bCs/>
          <w:i/>
          <w:iCs/>
          <w:color w:val="292526"/>
          <w:sz w:val="24"/>
          <w:szCs w:val="24"/>
        </w:rPr>
        <w:t>financial futures</w:t>
      </w:r>
      <w:r w:rsidRPr="00F4252A">
        <w:rPr>
          <w:rFonts w:ascii="Times New Roman" w:hAnsi="Times New Roman" w:cs="Times New Roman"/>
          <w:color w:val="292526"/>
          <w:sz w:val="24"/>
          <w:szCs w:val="24"/>
        </w:rPr>
        <w:t xml:space="preserve">. Financial </w:t>
      </w:r>
      <w:r>
        <w:rPr>
          <w:rFonts w:ascii="Times New Roman" w:hAnsi="Times New Roman" w:cs="Times New Roman"/>
          <w:color w:val="292526"/>
          <w:sz w:val="24"/>
          <w:szCs w:val="24"/>
        </w:rPr>
        <w:t xml:space="preserve">futures include stock index futures, </w:t>
      </w:r>
      <w:r w:rsidRPr="00F4252A">
        <w:rPr>
          <w:rFonts w:ascii="Times New Roman" w:hAnsi="Times New Roman" w:cs="Times New Roman"/>
          <w:color w:val="292526"/>
          <w:sz w:val="24"/>
          <w:szCs w:val="24"/>
        </w:rPr>
        <w:t xml:space="preserve">interest rate </w:t>
      </w:r>
      <w:r>
        <w:rPr>
          <w:rFonts w:ascii="Times New Roman" w:hAnsi="Times New Roman" w:cs="Times New Roman"/>
          <w:color w:val="292526"/>
          <w:sz w:val="24"/>
          <w:szCs w:val="24"/>
        </w:rPr>
        <w:t>futures, and</w:t>
      </w:r>
      <w:r w:rsidRPr="00F4252A">
        <w:rPr>
          <w:rFonts w:ascii="Times New Roman" w:hAnsi="Times New Roman" w:cs="Times New Roman"/>
          <w:color w:val="292526"/>
          <w:sz w:val="24"/>
          <w:szCs w:val="24"/>
        </w:rPr>
        <w:t xml:space="preserve"> currency futures.</w:t>
      </w:r>
    </w:p>
    <w:p w:rsidR="00F13B60" w:rsidRPr="00810C08" w:rsidRDefault="00F13B60" w:rsidP="00F13B60">
      <w:pPr>
        <w:pStyle w:val="ListParagraph"/>
        <w:numPr>
          <w:ilvl w:val="0"/>
          <w:numId w:val="39"/>
        </w:numPr>
        <w:autoSpaceDE w:val="0"/>
        <w:autoSpaceDN w:val="0"/>
        <w:adjustRightInd w:val="0"/>
        <w:spacing w:before="240" w:after="0"/>
        <w:jc w:val="both"/>
        <w:rPr>
          <w:rFonts w:ascii="Times New Roman" w:hAnsi="Times New Roman" w:cs="Times New Roman"/>
          <w:b/>
          <w:color w:val="292526"/>
          <w:sz w:val="24"/>
          <w:szCs w:val="24"/>
        </w:rPr>
      </w:pPr>
      <w:r w:rsidRPr="00810C08">
        <w:rPr>
          <w:rFonts w:ascii="Times New Roman" w:hAnsi="Times New Roman" w:cs="Times New Roman"/>
          <w:b/>
          <w:color w:val="292526"/>
          <w:sz w:val="24"/>
          <w:szCs w:val="24"/>
        </w:rPr>
        <w:t>Forward Contracts</w:t>
      </w:r>
    </w:p>
    <w:p w:rsidR="00F13B60" w:rsidRDefault="00F13B60" w:rsidP="00F13B60">
      <w:pPr>
        <w:autoSpaceDE w:val="0"/>
        <w:autoSpaceDN w:val="0"/>
        <w:adjustRightInd w:val="0"/>
        <w:jc w:val="both"/>
        <w:rPr>
          <w:rFonts w:ascii="Times New Roman" w:hAnsi="Times New Roman" w:cs="Times New Roman"/>
          <w:color w:val="292526"/>
          <w:sz w:val="24"/>
          <w:szCs w:val="24"/>
        </w:rPr>
      </w:pPr>
      <w:r w:rsidRPr="00D810EB">
        <w:rPr>
          <w:rFonts w:ascii="Times New Roman" w:hAnsi="Times New Roman" w:cs="Times New Roman"/>
          <w:color w:val="292526"/>
          <w:sz w:val="24"/>
          <w:szCs w:val="24"/>
        </w:rPr>
        <w:lastRenderedPageBreak/>
        <w:t xml:space="preserve">A </w:t>
      </w:r>
      <w:r w:rsidRPr="000859E8">
        <w:rPr>
          <w:rFonts w:ascii="Times New Roman" w:hAnsi="Times New Roman" w:cs="Times New Roman"/>
          <w:bCs/>
          <w:iCs/>
          <w:color w:val="292526"/>
          <w:sz w:val="24"/>
          <w:szCs w:val="24"/>
        </w:rPr>
        <w:t>forward contract</w:t>
      </w:r>
      <w:r w:rsidRPr="00D810EB">
        <w:rPr>
          <w:rFonts w:ascii="Times New Roman" w:hAnsi="Times New Roman" w:cs="Times New Roman"/>
          <w:color w:val="292526"/>
          <w:sz w:val="24"/>
          <w:szCs w:val="24"/>
        </w:rPr>
        <w:t>, just like a futures contract, is an agreement for the future delivery of the underlying at a specified price at the end of a designated period of time.</w:t>
      </w:r>
    </w:p>
    <w:p w:rsidR="00F13B60" w:rsidRPr="004E3164" w:rsidRDefault="00F13B60" w:rsidP="00F13B60">
      <w:pPr>
        <w:autoSpaceDE w:val="0"/>
        <w:autoSpaceDN w:val="0"/>
        <w:adjustRightInd w:val="0"/>
        <w:spacing w:after="0"/>
        <w:jc w:val="both"/>
        <w:rPr>
          <w:rFonts w:ascii="Times New Roman" w:hAnsi="Times New Roman" w:cs="Times New Roman"/>
          <w:b/>
          <w:color w:val="292526"/>
          <w:sz w:val="24"/>
          <w:szCs w:val="24"/>
        </w:rPr>
      </w:pPr>
      <w:r>
        <w:rPr>
          <w:rFonts w:ascii="Times New Roman" w:hAnsi="Times New Roman" w:cs="Times New Roman"/>
          <w:b/>
          <w:color w:val="292526"/>
          <w:sz w:val="24"/>
          <w:szCs w:val="24"/>
        </w:rPr>
        <w:t xml:space="preserve">Difference between futures and forward contracts </w:t>
      </w:r>
    </w:p>
    <w:p w:rsidR="00F13B60" w:rsidRDefault="00F13B60" w:rsidP="00F13B60">
      <w:pPr>
        <w:pStyle w:val="ListParagraph"/>
        <w:numPr>
          <w:ilvl w:val="0"/>
          <w:numId w:val="31"/>
        </w:numPr>
        <w:autoSpaceDE w:val="0"/>
        <w:autoSpaceDN w:val="0"/>
        <w:adjustRightInd w:val="0"/>
        <w:jc w:val="both"/>
        <w:rPr>
          <w:rFonts w:ascii="Times New Roman" w:hAnsi="Times New Roman" w:cs="Times New Roman"/>
          <w:color w:val="292526"/>
          <w:sz w:val="24"/>
          <w:szCs w:val="24"/>
        </w:rPr>
      </w:pPr>
      <w:r w:rsidRPr="004E3164">
        <w:rPr>
          <w:rFonts w:ascii="Times New Roman" w:hAnsi="Times New Roman" w:cs="Times New Roman"/>
          <w:color w:val="292526"/>
          <w:sz w:val="24"/>
          <w:szCs w:val="24"/>
        </w:rPr>
        <w:t>Futures contracts are standardized agreements as to the delivery date, quantity, and quality of the deliverable, and are trade</w:t>
      </w:r>
      <w:r>
        <w:rPr>
          <w:rFonts w:ascii="Times New Roman" w:hAnsi="Times New Roman" w:cs="Times New Roman"/>
          <w:color w:val="292526"/>
          <w:sz w:val="24"/>
          <w:szCs w:val="24"/>
        </w:rPr>
        <w:t>d on organized exchanges. Where</w:t>
      </w:r>
      <w:r w:rsidRPr="004E3164">
        <w:rPr>
          <w:rFonts w:ascii="Times New Roman" w:hAnsi="Times New Roman" w:cs="Times New Roman"/>
          <w:color w:val="292526"/>
          <w:sz w:val="24"/>
          <w:szCs w:val="24"/>
        </w:rPr>
        <w:t xml:space="preserve">as a forward contract is usually non-standardized (that is, the terms of each contract are negotiated individually between buyer and seller), has no clearinghouse, and secondary markets are often nonexistent or extremely thin. </w:t>
      </w:r>
    </w:p>
    <w:p w:rsidR="00F13B60" w:rsidRDefault="00F13B60" w:rsidP="00F13B60">
      <w:pPr>
        <w:pStyle w:val="ListParagraph"/>
        <w:numPr>
          <w:ilvl w:val="0"/>
          <w:numId w:val="31"/>
        </w:numPr>
        <w:autoSpaceDE w:val="0"/>
        <w:autoSpaceDN w:val="0"/>
        <w:adjustRightInd w:val="0"/>
        <w:spacing w:after="0"/>
        <w:jc w:val="both"/>
        <w:rPr>
          <w:rFonts w:ascii="Times New Roman" w:hAnsi="Times New Roman" w:cs="Times New Roman"/>
          <w:color w:val="292526"/>
          <w:sz w:val="24"/>
          <w:szCs w:val="24"/>
        </w:rPr>
      </w:pPr>
      <w:r w:rsidRPr="004E3164">
        <w:rPr>
          <w:rFonts w:ascii="Times New Roman" w:hAnsi="Times New Roman" w:cs="Times New Roman"/>
          <w:color w:val="292526"/>
          <w:sz w:val="24"/>
          <w:szCs w:val="24"/>
        </w:rPr>
        <w:t>Unlike a futures contract, which is an exchange-traded product, a forward contract is an over-the-counter instrument.</w:t>
      </w:r>
    </w:p>
    <w:p w:rsidR="00F13B60" w:rsidRDefault="00F13B60" w:rsidP="00F13B60">
      <w:pPr>
        <w:pStyle w:val="ListParagraph"/>
        <w:numPr>
          <w:ilvl w:val="0"/>
          <w:numId w:val="31"/>
        </w:numPr>
        <w:autoSpaceDE w:val="0"/>
        <w:autoSpaceDN w:val="0"/>
        <w:adjustRightInd w:val="0"/>
        <w:spacing w:after="0"/>
        <w:jc w:val="both"/>
        <w:rPr>
          <w:rFonts w:ascii="Times New Roman" w:hAnsi="Times New Roman" w:cs="Times New Roman"/>
          <w:color w:val="292526"/>
          <w:sz w:val="24"/>
          <w:szCs w:val="24"/>
        </w:rPr>
      </w:pPr>
      <w:r>
        <w:rPr>
          <w:rFonts w:ascii="Times New Roman" w:hAnsi="Times New Roman" w:cs="Times New Roman"/>
          <w:color w:val="292526"/>
          <w:sz w:val="24"/>
          <w:szCs w:val="24"/>
        </w:rPr>
        <w:t>T</w:t>
      </w:r>
      <w:r w:rsidRPr="006E530B">
        <w:rPr>
          <w:rFonts w:ascii="Times New Roman" w:hAnsi="Times New Roman" w:cs="Times New Roman"/>
          <w:color w:val="292526"/>
          <w:sz w:val="24"/>
          <w:szCs w:val="24"/>
        </w:rPr>
        <w:t xml:space="preserve">he parties in a forward contract are exposed to credit risk because either party may default on the obligation. The risk that the counterparty may default is referred to as </w:t>
      </w:r>
      <w:r w:rsidRPr="006E530B">
        <w:rPr>
          <w:rFonts w:ascii="Times New Roman" w:hAnsi="Times New Roman" w:cs="Times New Roman"/>
          <w:b/>
          <w:bCs/>
          <w:i/>
          <w:iCs/>
          <w:color w:val="292526"/>
          <w:sz w:val="24"/>
          <w:szCs w:val="24"/>
        </w:rPr>
        <w:t>counterparty risk</w:t>
      </w:r>
      <w:r w:rsidRPr="006E530B">
        <w:rPr>
          <w:rFonts w:ascii="Times New Roman" w:hAnsi="Times New Roman" w:cs="Times New Roman"/>
          <w:color w:val="292526"/>
          <w:sz w:val="24"/>
          <w:szCs w:val="24"/>
        </w:rPr>
        <w:t>. Counterparty risk is minimal in the case of futures contracts because the clearinghouse associated with the exchange guarantees the other side of the transaction.</w:t>
      </w:r>
    </w:p>
    <w:p w:rsidR="00F13B60" w:rsidRDefault="00F13B60" w:rsidP="00F13B60">
      <w:pPr>
        <w:pStyle w:val="ListParagraph"/>
        <w:numPr>
          <w:ilvl w:val="0"/>
          <w:numId w:val="31"/>
        </w:numPr>
        <w:autoSpaceDE w:val="0"/>
        <w:autoSpaceDN w:val="0"/>
        <w:adjustRightInd w:val="0"/>
        <w:spacing w:after="0"/>
        <w:jc w:val="both"/>
        <w:rPr>
          <w:rFonts w:ascii="Times New Roman" w:hAnsi="Times New Roman" w:cs="Times New Roman"/>
          <w:color w:val="292526"/>
          <w:sz w:val="24"/>
          <w:szCs w:val="24"/>
        </w:rPr>
      </w:pPr>
      <w:r>
        <w:rPr>
          <w:rFonts w:ascii="Times New Roman" w:hAnsi="Times New Roman" w:cs="Times New Roman"/>
          <w:color w:val="292526"/>
          <w:sz w:val="24"/>
          <w:szCs w:val="24"/>
        </w:rPr>
        <w:t>F</w:t>
      </w:r>
      <w:r w:rsidRPr="004B5398">
        <w:rPr>
          <w:rFonts w:ascii="Times New Roman" w:hAnsi="Times New Roman" w:cs="Times New Roman"/>
          <w:color w:val="292526"/>
          <w:sz w:val="24"/>
          <w:szCs w:val="24"/>
        </w:rPr>
        <w:t>utures contracts are not intended to be settled by delivery. In contrast,</w:t>
      </w:r>
      <w:r>
        <w:rPr>
          <w:rFonts w:ascii="Times New Roman" w:hAnsi="Times New Roman" w:cs="Times New Roman"/>
          <w:color w:val="292526"/>
          <w:sz w:val="24"/>
          <w:szCs w:val="24"/>
        </w:rPr>
        <w:t xml:space="preserve"> forward contracts,</w:t>
      </w:r>
      <w:r w:rsidRPr="004B5398">
        <w:rPr>
          <w:rFonts w:ascii="Times New Roman" w:hAnsi="Times New Roman" w:cs="Times New Roman"/>
          <w:color w:val="292526"/>
          <w:sz w:val="24"/>
          <w:szCs w:val="24"/>
        </w:rPr>
        <w:t xml:space="preserve"> are intended for delivery.</w:t>
      </w:r>
    </w:p>
    <w:p w:rsidR="00F13B60" w:rsidRDefault="00F13B60" w:rsidP="00F13B60">
      <w:pPr>
        <w:pStyle w:val="ListParagraph"/>
        <w:numPr>
          <w:ilvl w:val="0"/>
          <w:numId w:val="31"/>
        </w:numPr>
        <w:autoSpaceDE w:val="0"/>
        <w:autoSpaceDN w:val="0"/>
        <w:adjustRightInd w:val="0"/>
        <w:jc w:val="both"/>
        <w:rPr>
          <w:rFonts w:ascii="Times New Roman" w:hAnsi="Times New Roman" w:cs="Times New Roman"/>
          <w:color w:val="292526"/>
          <w:sz w:val="24"/>
          <w:szCs w:val="24"/>
        </w:rPr>
      </w:pPr>
      <w:r w:rsidRPr="000146C0">
        <w:rPr>
          <w:rFonts w:ascii="Times New Roman" w:hAnsi="Times New Roman" w:cs="Times New Roman"/>
          <w:color w:val="292526"/>
          <w:sz w:val="24"/>
          <w:szCs w:val="24"/>
        </w:rPr>
        <w:t>Futures contracts are marked to market at the end of each trading day. Consequently, futures contracts are subject to interim cash flows as additional margin may be required in the case of adverse price movements, or as cash is withdrawn in the case of favorable price movements. A forward contract may or may not be marked to market, depending on the wishes of the two parties. For a forward contract that is not marked to market, there are no interim cash flow effects because no additional margin is required</w:t>
      </w:r>
      <w:r>
        <w:rPr>
          <w:rFonts w:ascii="Times New Roman" w:hAnsi="Times New Roman" w:cs="Times New Roman"/>
          <w:color w:val="292526"/>
          <w:sz w:val="24"/>
          <w:szCs w:val="24"/>
        </w:rPr>
        <w:t>.</w:t>
      </w:r>
    </w:p>
    <w:p w:rsidR="00F13B60" w:rsidRDefault="00F13B60" w:rsidP="00F13B60">
      <w:pPr>
        <w:pStyle w:val="ListParagraph"/>
        <w:numPr>
          <w:ilvl w:val="0"/>
          <w:numId w:val="31"/>
        </w:numPr>
        <w:autoSpaceDE w:val="0"/>
        <w:autoSpaceDN w:val="0"/>
        <w:adjustRightInd w:val="0"/>
        <w:jc w:val="both"/>
        <w:rPr>
          <w:rFonts w:ascii="Times New Roman" w:hAnsi="Times New Roman" w:cs="Times New Roman"/>
          <w:color w:val="292526"/>
          <w:sz w:val="24"/>
          <w:szCs w:val="24"/>
        </w:rPr>
      </w:pPr>
      <w:r w:rsidRPr="00810C08">
        <w:rPr>
          <w:rFonts w:ascii="Times New Roman" w:hAnsi="Times New Roman" w:cs="Times New Roman"/>
          <w:color w:val="292526"/>
          <w:sz w:val="24"/>
          <w:szCs w:val="24"/>
        </w:rPr>
        <w:t>Other than these differences, most of what we say about futures contracts applies equally to forward contracts.</w:t>
      </w:r>
    </w:p>
    <w:p w:rsidR="00F13B60" w:rsidRPr="001106C6" w:rsidRDefault="00F13B60" w:rsidP="00F13B60">
      <w:pPr>
        <w:pStyle w:val="ListParagraph"/>
        <w:autoSpaceDE w:val="0"/>
        <w:autoSpaceDN w:val="0"/>
        <w:adjustRightInd w:val="0"/>
        <w:jc w:val="both"/>
        <w:rPr>
          <w:rFonts w:ascii="Times New Roman" w:hAnsi="Times New Roman" w:cs="Times New Roman"/>
          <w:color w:val="292526"/>
          <w:sz w:val="24"/>
          <w:szCs w:val="24"/>
        </w:rPr>
      </w:pPr>
    </w:p>
    <w:p w:rsidR="00F13B60" w:rsidRPr="00810C08" w:rsidRDefault="00F13B60" w:rsidP="00F13B60">
      <w:pPr>
        <w:pStyle w:val="ListParagraph"/>
        <w:numPr>
          <w:ilvl w:val="0"/>
          <w:numId w:val="39"/>
        </w:numPr>
        <w:autoSpaceDE w:val="0"/>
        <w:autoSpaceDN w:val="0"/>
        <w:adjustRightInd w:val="0"/>
        <w:spacing w:before="240" w:after="0"/>
        <w:rPr>
          <w:rFonts w:ascii="Times New Roman" w:hAnsi="Times New Roman" w:cs="Times New Roman"/>
          <w:b/>
          <w:color w:val="292526"/>
          <w:sz w:val="24"/>
          <w:szCs w:val="24"/>
        </w:rPr>
      </w:pPr>
      <w:r w:rsidRPr="00810C08">
        <w:rPr>
          <w:rFonts w:ascii="Times New Roman" w:hAnsi="Times New Roman" w:cs="Times New Roman"/>
          <w:b/>
          <w:color w:val="292526"/>
          <w:sz w:val="24"/>
          <w:szCs w:val="24"/>
        </w:rPr>
        <w:t>Options</w:t>
      </w:r>
    </w:p>
    <w:p w:rsidR="00F13B60" w:rsidRPr="0060251D" w:rsidRDefault="00F13B60" w:rsidP="00F13B60">
      <w:pPr>
        <w:autoSpaceDE w:val="0"/>
        <w:autoSpaceDN w:val="0"/>
        <w:adjustRightInd w:val="0"/>
        <w:jc w:val="both"/>
        <w:rPr>
          <w:rFonts w:ascii="Times New Roman" w:hAnsi="Times New Roman" w:cs="Times New Roman"/>
          <w:color w:val="292526"/>
          <w:sz w:val="24"/>
          <w:szCs w:val="24"/>
        </w:rPr>
      </w:pPr>
      <w:r w:rsidRPr="001C2AC0">
        <w:rPr>
          <w:rFonts w:ascii="Times New Roman" w:hAnsi="Times New Roman" w:cs="Times New Roman"/>
          <w:color w:val="292526"/>
          <w:sz w:val="24"/>
          <w:szCs w:val="24"/>
        </w:rPr>
        <w:t xml:space="preserve">An option is a contract in which the </w:t>
      </w:r>
      <w:r w:rsidRPr="001C2AC0">
        <w:rPr>
          <w:rFonts w:ascii="Times New Roman" w:hAnsi="Times New Roman" w:cs="Times New Roman"/>
          <w:b/>
          <w:bCs/>
          <w:i/>
          <w:iCs/>
          <w:color w:val="292526"/>
          <w:sz w:val="24"/>
          <w:szCs w:val="24"/>
        </w:rPr>
        <w:t xml:space="preserve">writer of the option </w:t>
      </w:r>
      <w:r w:rsidRPr="001C2AC0">
        <w:rPr>
          <w:rFonts w:ascii="Times New Roman" w:hAnsi="Times New Roman" w:cs="Times New Roman"/>
          <w:color w:val="292526"/>
          <w:sz w:val="24"/>
          <w:szCs w:val="24"/>
        </w:rPr>
        <w:t xml:space="preserve">grants the </w:t>
      </w:r>
      <w:r w:rsidRPr="001C2AC0">
        <w:rPr>
          <w:rFonts w:ascii="Times New Roman" w:hAnsi="Times New Roman" w:cs="Times New Roman"/>
          <w:b/>
          <w:bCs/>
          <w:i/>
          <w:iCs/>
          <w:color w:val="292526"/>
          <w:sz w:val="24"/>
          <w:szCs w:val="24"/>
        </w:rPr>
        <w:t xml:space="preserve">buyer of the option </w:t>
      </w:r>
      <w:r w:rsidRPr="001C2AC0">
        <w:rPr>
          <w:rFonts w:ascii="Times New Roman" w:hAnsi="Times New Roman" w:cs="Times New Roman"/>
          <w:color w:val="292526"/>
          <w:sz w:val="24"/>
          <w:szCs w:val="24"/>
        </w:rPr>
        <w:t xml:space="preserve">the right, but not the obligation, to purchase from or sell to the writer an asset at a specified price within a specified period of time (or at a specified date). The writer, also referred to as the </w:t>
      </w:r>
      <w:r w:rsidRPr="001C2AC0">
        <w:rPr>
          <w:rFonts w:ascii="Times New Roman" w:hAnsi="Times New Roman" w:cs="Times New Roman"/>
          <w:b/>
          <w:bCs/>
          <w:i/>
          <w:iCs/>
          <w:color w:val="292526"/>
          <w:sz w:val="24"/>
          <w:szCs w:val="24"/>
        </w:rPr>
        <w:t>seller</w:t>
      </w:r>
      <w:r w:rsidRPr="001C2AC0">
        <w:rPr>
          <w:rFonts w:ascii="Times New Roman" w:hAnsi="Times New Roman" w:cs="Times New Roman"/>
          <w:color w:val="292526"/>
          <w:sz w:val="24"/>
          <w:szCs w:val="24"/>
        </w:rPr>
        <w:t xml:space="preserve">, grants this right to the buyer in exchange for a certain sum of money, which is called the </w:t>
      </w:r>
      <w:r w:rsidRPr="001C2AC0">
        <w:rPr>
          <w:rFonts w:ascii="Times New Roman" w:hAnsi="Times New Roman" w:cs="Times New Roman"/>
          <w:b/>
          <w:bCs/>
          <w:i/>
          <w:iCs/>
          <w:color w:val="292526"/>
          <w:sz w:val="24"/>
          <w:szCs w:val="24"/>
        </w:rPr>
        <w:t xml:space="preserve">option price </w:t>
      </w:r>
      <w:r w:rsidRPr="001C2AC0">
        <w:rPr>
          <w:rFonts w:ascii="Times New Roman" w:hAnsi="Times New Roman" w:cs="Times New Roman"/>
          <w:color w:val="292526"/>
          <w:sz w:val="24"/>
          <w:szCs w:val="24"/>
        </w:rPr>
        <w:t xml:space="preserve">or </w:t>
      </w:r>
      <w:r w:rsidRPr="001C2AC0">
        <w:rPr>
          <w:rFonts w:ascii="Times New Roman" w:hAnsi="Times New Roman" w:cs="Times New Roman"/>
          <w:b/>
          <w:bCs/>
          <w:i/>
          <w:iCs/>
          <w:color w:val="292526"/>
          <w:sz w:val="24"/>
          <w:szCs w:val="24"/>
        </w:rPr>
        <w:t>option premium</w:t>
      </w:r>
      <w:r w:rsidRPr="001C2AC0">
        <w:rPr>
          <w:rFonts w:ascii="Times New Roman" w:hAnsi="Times New Roman" w:cs="Times New Roman"/>
          <w:color w:val="292526"/>
          <w:sz w:val="24"/>
          <w:szCs w:val="24"/>
        </w:rPr>
        <w:t xml:space="preserve">. The price at which the asset may be bought or sold is called the </w:t>
      </w:r>
      <w:r w:rsidRPr="001C2AC0">
        <w:rPr>
          <w:rFonts w:ascii="Times New Roman" w:hAnsi="Times New Roman" w:cs="Times New Roman"/>
          <w:b/>
          <w:bCs/>
          <w:i/>
          <w:iCs/>
          <w:color w:val="292526"/>
          <w:sz w:val="24"/>
          <w:szCs w:val="24"/>
        </w:rPr>
        <w:t xml:space="preserve">exercise price </w:t>
      </w:r>
      <w:r w:rsidRPr="001C2AC0">
        <w:rPr>
          <w:rFonts w:ascii="Times New Roman" w:hAnsi="Times New Roman" w:cs="Times New Roman"/>
          <w:color w:val="292526"/>
          <w:sz w:val="24"/>
          <w:szCs w:val="24"/>
        </w:rPr>
        <w:t xml:space="preserve">or </w:t>
      </w:r>
      <w:proofErr w:type="spellStart"/>
      <w:r w:rsidRPr="001C2AC0">
        <w:rPr>
          <w:rFonts w:ascii="Times New Roman" w:hAnsi="Times New Roman" w:cs="Times New Roman"/>
          <w:b/>
          <w:bCs/>
          <w:i/>
          <w:iCs/>
          <w:color w:val="292526"/>
          <w:sz w:val="24"/>
          <w:szCs w:val="24"/>
        </w:rPr>
        <w:t>strikeprice</w:t>
      </w:r>
      <w:proofErr w:type="spellEnd"/>
      <w:r w:rsidRPr="001C2AC0">
        <w:rPr>
          <w:rFonts w:ascii="Times New Roman" w:hAnsi="Times New Roman" w:cs="Times New Roman"/>
          <w:color w:val="292526"/>
          <w:sz w:val="24"/>
          <w:szCs w:val="24"/>
        </w:rPr>
        <w:t xml:space="preserve">. The date after which an option is void is called the </w:t>
      </w:r>
      <w:r w:rsidRPr="001C2AC0">
        <w:rPr>
          <w:rFonts w:ascii="Times New Roman" w:hAnsi="Times New Roman" w:cs="Times New Roman"/>
          <w:b/>
          <w:bCs/>
          <w:i/>
          <w:iCs/>
          <w:color w:val="292526"/>
          <w:sz w:val="24"/>
          <w:szCs w:val="24"/>
        </w:rPr>
        <w:t>expiration date</w:t>
      </w:r>
      <w:r w:rsidRPr="001C2AC0">
        <w:rPr>
          <w:rFonts w:ascii="Times New Roman" w:hAnsi="Times New Roman" w:cs="Times New Roman"/>
          <w:color w:val="292526"/>
          <w:sz w:val="24"/>
          <w:szCs w:val="24"/>
        </w:rPr>
        <w:t xml:space="preserve">. As with a futures contract, the asset that the buyer has the right to buy and the seller is obligated to sell is referred to as the </w:t>
      </w:r>
      <w:proofErr w:type="spellStart"/>
      <w:r w:rsidRPr="001C2AC0">
        <w:rPr>
          <w:rFonts w:ascii="Times New Roman" w:hAnsi="Times New Roman" w:cs="Times New Roman"/>
          <w:color w:val="292526"/>
          <w:sz w:val="24"/>
          <w:szCs w:val="24"/>
        </w:rPr>
        <w:t>underlying.When</w:t>
      </w:r>
      <w:proofErr w:type="spellEnd"/>
      <w:r w:rsidRPr="001C2AC0">
        <w:rPr>
          <w:rFonts w:ascii="Times New Roman" w:hAnsi="Times New Roman" w:cs="Times New Roman"/>
          <w:color w:val="292526"/>
          <w:sz w:val="24"/>
          <w:szCs w:val="24"/>
        </w:rPr>
        <w:t xml:space="preserve"> an option grants the buyer the right to purchase the underlying from the writer (seller), it is referred to as a </w:t>
      </w:r>
      <w:r w:rsidRPr="001C2AC0">
        <w:rPr>
          <w:rFonts w:ascii="Times New Roman" w:hAnsi="Times New Roman" w:cs="Times New Roman"/>
          <w:b/>
          <w:bCs/>
          <w:i/>
          <w:iCs/>
          <w:color w:val="292526"/>
          <w:sz w:val="24"/>
          <w:szCs w:val="24"/>
        </w:rPr>
        <w:t>call option</w:t>
      </w:r>
      <w:r w:rsidRPr="001C2AC0">
        <w:rPr>
          <w:rFonts w:ascii="Times New Roman" w:hAnsi="Times New Roman" w:cs="Times New Roman"/>
          <w:color w:val="292526"/>
          <w:sz w:val="24"/>
          <w:szCs w:val="24"/>
        </w:rPr>
        <w:t xml:space="preserve">, or </w:t>
      </w:r>
      <w:r w:rsidRPr="001C2AC0">
        <w:rPr>
          <w:rFonts w:ascii="Times New Roman" w:hAnsi="Times New Roman" w:cs="Times New Roman"/>
          <w:b/>
          <w:bCs/>
          <w:i/>
          <w:iCs/>
          <w:color w:val="292526"/>
          <w:sz w:val="24"/>
          <w:szCs w:val="24"/>
        </w:rPr>
        <w:t>call</w:t>
      </w:r>
      <w:r w:rsidRPr="001C2AC0">
        <w:rPr>
          <w:rFonts w:ascii="Times New Roman" w:hAnsi="Times New Roman" w:cs="Times New Roman"/>
          <w:color w:val="292526"/>
          <w:sz w:val="24"/>
          <w:szCs w:val="24"/>
        </w:rPr>
        <w:t xml:space="preserve">. When the option buyer has the right to sell the underlying to the writer, the option is called a </w:t>
      </w:r>
      <w:r w:rsidRPr="001C2AC0">
        <w:rPr>
          <w:rFonts w:ascii="Times New Roman" w:hAnsi="Times New Roman" w:cs="Times New Roman"/>
          <w:b/>
          <w:bCs/>
          <w:i/>
          <w:iCs/>
          <w:color w:val="292526"/>
          <w:sz w:val="24"/>
          <w:szCs w:val="24"/>
        </w:rPr>
        <w:t>put option</w:t>
      </w:r>
      <w:r w:rsidRPr="001C2AC0">
        <w:rPr>
          <w:rFonts w:ascii="Times New Roman" w:hAnsi="Times New Roman" w:cs="Times New Roman"/>
          <w:color w:val="292526"/>
          <w:sz w:val="24"/>
          <w:szCs w:val="24"/>
        </w:rPr>
        <w:t xml:space="preserve">, or </w:t>
      </w:r>
      <w:r w:rsidRPr="001C2AC0">
        <w:rPr>
          <w:rFonts w:ascii="Times New Roman" w:hAnsi="Times New Roman" w:cs="Times New Roman"/>
          <w:b/>
          <w:bCs/>
          <w:i/>
          <w:iCs/>
          <w:color w:val="292526"/>
          <w:sz w:val="24"/>
          <w:szCs w:val="24"/>
        </w:rPr>
        <w:t>put</w:t>
      </w:r>
      <w:r w:rsidRPr="001C2AC0">
        <w:rPr>
          <w:rFonts w:ascii="Times New Roman" w:hAnsi="Times New Roman" w:cs="Times New Roman"/>
          <w:color w:val="292526"/>
          <w:sz w:val="24"/>
          <w:szCs w:val="24"/>
        </w:rPr>
        <w:t>.</w:t>
      </w:r>
    </w:p>
    <w:p w:rsidR="00F13B60" w:rsidRDefault="00F13B60" w:rsidP="00F13B60">
      <w:pPr>
        <w:autoSpaceDE w:val="0"/>
        <w:autoSpaceDN w:val="0"/>
        <w:adjustRightInd w:val="0"/>
        <w:spacing w:after="0"/>
        <w:jc w:val="both"/>
        <w:rPr>
          <w:rFonts w:ascii="Times New Roman" w:hAnsi="Times New Roman" w:cs="Times New Roman"/>
          <w:color w:val="292526"/>
          <w:sz w:val="24"/>
          <w:szCs w:val="24"/>
        </w:rPr>
      </w:pPr>
      <w:r w:rsidRPr="0060251D">
        <w:rPr>
          <w:rFonts w:ascii="Times New Roman" w:hAnsi="Times New Roman" w:cs="Times New Roman"/>
          <w:color w:val="292526"/>
          <w:sz w:val="24"/>
          <w:szCs w:val="24"/>
        </w:rPr>
        <w:t>Options, like other financial instruments, may be traded either on an organized exchange or in the over-the-counter (OTC) market. The advantages of an exchange-traded option</w:t>
      </w:r>
      <w:r>
        <w:rPr>
          <w:rFonts w:ascii="Times New Roman" w:hAnsi="Times New Roman" w:cs="Times New Roman"/>
          <w:color w:val="292526"/>
          <w:sz w:val="24"/>
          <w:szCs w:val="24"/>
        </w:rPr>
        <w:t xml:space="preserve"> include;</w:t>
      </w:r>
    </w:p>
    <w:p w:rsidR="00F13B60" w:rsidRDefault="00F13B60" w:rsidP="00F13B60">
      <w:pPr>
        <w:pStyle w:val="ListParagraph"/>
        <w:numPr>
          <w:ilvl w:val="0"/>
          <w:numId w:val="32"/>
        </w:numPr>
        <w:autoSpaceDE w:val="0"/>
        <w:autoSpaceDN w:val="0"/>
        <w:adjustRightInd w:val="0"/>
        <w:spacing w:after="0"/>
        <w:jc w:val="both"/>
        <w:rPr>
          <w:rFonts w:ascii="Times New Roman" w:hAnsi="Times New Roman" w:cs="Times New Roman"/>
          <w:color w:val="292526"/>
          <w:sz w:val="24"/>
          <w:szCs w:val="24"/>
        </w:rPr>
      </w:pPr>
      <w:r w:rsidRPr="0060251D">
        <w:rPr>
          <w:rFonts w:ascii="Times New Roman" w:hAnsi="Times New Roman" w:cs="Times New Roman"/>
          <w:color w:val="292526"/>
          <w:sz w:val="24"/>
          <w:szCs w:val="24"/>
        </w:rPr>
        <w:lastRenderedPageBreak/>
        <w:t>The exercise price and expiration date of the contract are standardized.</w:t>
      </w:r>
    </w:p>
    <w:p w:rsidR="00F13B60" w:rsidRDefault="00F13B60" w:rsidP="00F13B60">
      <w:pPr>
        <w:pStyle w:val="ListParagraph"/>
        <w:numPr>
          <w:ilvl w:val="0"/>
          <w:numId w:val="32"/>
        </w:numPr>
        <w:autoSpaceDE w:val="0"/>
        <w:autoSpaceDN w:val="0"/>
        <w:adjustRightInd w:val="0"/>
        <w:spacing w:after="0"/>
        <w:jc w:val="both"/>
        <w:rPr>
          <w:rFonts w:ascii="Times New Roman" w:hAnsi="Times New Roman" w:cs="Times New Roman"/>
          <w:color w:val="292526"/>
          <w:sz w:val="24"/>
          <w:szCs w:val="24"/>
        </w:rPr>
      </w:pPr>
      <w:r>
        <w:rPr>
          <w:rFonts w:ascii="Times New Roman" w:hAnsi="Times New Roman" w:cs="Times New Roman"/>
          <w:color w:val="292526"/>
          <w:sz w:val="24"/>
          <w:szCs w:val="24"/>
        </w:rPr>
        <w:t>A</w:t>
      </w:r>
      <w:r w:rsidRPr="0060251D">
        <w:rPr>
          <w:rFonts w:ascii="Times New Roman" w:hAnsi="Times New Roman" w:cs="Times New Roman"/>
          <w:color w:val="292526"/>
          <w:sz w:val="24"/>
          <w:szCs w:val="24"/>
        </w:rPr>
        <w:t xml:space="preserve">s in the case of futures contracts, the direct link between buyer and seller is severed after the order is executed because of the interchangeability of exchange-traded options. </w:t>
      </w:r>
    </w:p>
    <w:p w:rsidR="00F13B60" w:rsidRDefault="00F13B60" w:rsidP="00F13B60">
      <w:pPr>
        <w:pStyle w:val="ListParagraph"/>
        <w:numPr>
          <w:ilvl w:val="0"/>
          <w:numId w:val="32"/>
        </w:numPr>
        <w:autoSpaceDE w:val="0"/>
        <w:autoSpaceDN w:val="0"/>
        <w:adjustRightInd w:val="0"/>
        <w:spacing w:after="0"/>
        <w:jc w:val="both"/>
        <w:rPr>
          <w:rFonts w:ascii="Times New Roman" w:hAnsi="Times New Roman" w:cs="Times New Roman"/>
          <w:color w:val="292526"/>
          <w:sz w:val="24"/>
          <w:szCs w:val="24"/>
        </w:rPr>
      </w:pPr>
      <w:r w:rsidRPr="0060251D">
        <w:rPr>
          <w:rFonts w:ascii="Times New Roman" w:hAnsi="Times New Roman" w:cs="Times New Roman"/>
          <w:color w:val="292526"/>
          <w:sz w:val="24"/>
          <w:szCs w:val="24"/>
        </w:rPr>
        <w:t xml:space="preserve">The clearinghouse associated with the exchange where the option trades performs the same function in the options market that it does in the futures market. </w:t>
      </w:r>
    </w:p>
    <w:p w:rsidR="00F13B60" w:rsidRPr="0095404C" w:rsidRDefault="00F13B60" w:rsidP="00F13B60">
      <w:pPr>
        <w:pStyle w:val="ListParagraph"/>
        <w:numPr>
          <w:ilvl w:val="0"/>
          <w:numId w:val="32"/>
        </w:numPr>
        <w:autoSpaceDE w:val="0"/>
        <w:autoSpaceDN w:val="0"/>
        <w:adjustRightInd w:val="0"/>
        <w:spacing w:after="0"/>
        <w:jc w:val="both"/>
        <w:rPr>
          <w:rFonts w:ascii="Times New Roman" w:hAnsi="Times New Roman" w:cs="Times New Roman"/>
          <w:color w:val="292526"/>
          <w:sz w:val="24"/>
          <w:szCs w:val="24"/>
        </w:rPr>
      </w:pPr>
      <w:r w:rsidRPr="0060251D">
        <w:rPr>
          <w:rFonts w:ascii="Times New Roman" w:hAnsi="Times New Roman" w:cs="Times New Roman"/>
          <w:color w:val="292526"/>
          <w:sz w:val="24"/>
          <w:szCs w:val="24"/>
        </w:rPr>
        <w:t>Finally, the transactions costs are lower for exchange-traded options than for OTC options.</w:t>
      </w:r>
    </w:p>
    <w:p w:rsidR="00F13B60" w:rsidRPr="0095404C" w:rsidRDefault="00F13B60" w:rsidP="00F13B60">
      <w:pPr>
        <w:autoSpaceDE w:val="0"/>
        <w:autoSpaceDN w:val="0"/>
        <w:adjustRightInd w:val="0"/>
        <w:spacing w:after="0" w:line="360" w:lineRule="auto"/>
        <w:jc w:val="both"/>
        <w:rPr>
          <w:rFonts w:ascii="Times New Roman" w:hAnsi="Times New Roman" w:cs="Times New Roman"/>
          <w:b/>
          <w:color w:val="292526"/>
          <w:sz w:val="24"/>
          <w:szCs w:val="24"/>
        </w:rPr>
      </w:pPr>
      <w:r w:rsidRPr="0095404C">
        <w:rPr>
          <w:rFonts w:ascii="Times New Roman" w:hAnsi="Times New Roman" w:cs="Times New Roman"/>
          <w:b/>
          <w:color w:val="292526"/>
          <w:sz w:val="24"/>
          <w:szCs w:val="24"/>
        </w:rPr>
        <w:t>Differences between Options and Futures Contracts</w:t>
      </w:r>
    </w:p>
    <w:p w:rsidR="00F13B60" w:rsidRDefault="00F13B60" w:rsidP="00F13B60">
      <w:pPr>
        <w:autoSpaceDE w:val="0"/>
        <w:autoSpaceDN w:val="0"/>
        <w:adjustRightInd w:val="0"/>
        <w:jc w:val="both"/>
        <w:rPr>
          <w:rFonts w:ascii="Times New Roman" w:hAnsi="Times New Roman" w:cs="Times New Roman"/>
          <w:color w:val="292526"/>
          <w:sz w:val="24"/>
          <w:szCs w:val="24"/>
        </w:rPr>
      </w:pPr>
      <w:r>
        <w:rPr>
          <w:rFonts w:ascii="Times New Roman" w:hAnsi="Times New Roman" w:cs="Times New Roman"/>
          <w:color w:val="292526"/>
          <w:sz w:val="24"/>
          <w:szCs w:val="24"/>
        </w:rPr>
        <w:t>U</w:t>
      </w:r>
      <w:r w:rsidRPr="000224EA">
        <w:rPr>
          <w:rFonts w:ascii="Times New Roman" w:hAnsi="Times New Roman" w:cs="Times New Roman"/>
          <w:color w:val="292526"/>
          <w:sz w:val="24"/>
          <w:szCs w:val="24"/>
        </w:rPr>
        <w:t>nlike in a futures contract, one party to an option contract is not obligated to transact</w:t>
      </w:r>
      <w:r>
        <w:rPr>
          <w:rFonts w:ascii="Times New Roman" w:hAnsi="Times New Roman" w:cs="Times New Roman"/>
          <w:color w:val="292526"/>
          <w:sz w:val="24"/>
          <w:szCs w:val="24"/>
        </w:rPr>
        <w:t>-</w:t>
      </w:r>
      <w:r w:rsidRPr="000224EA">
        <w:rPr>
          <w:rFonts w:ascii="Times New Roman" w:hAnsi="Times New Roman" w:cs="Times New Roman"/>
          <w:color w:val="292526"/>
          <w:sz w:val="24"/>
          <w:szCs w:val="24"/>
        </w:rPr>
        <w:t xml:space="preserve">specifically, the option buyer has the right </w:t>
      </w:r>
      <w:proofErr w:type="spellStart"/>
      <w:r w:rsidRPr="000224EA">
        <w:rPr>
          <w:rFonts w:ascii="Times New Roman" w:hAnsi="Times New Roman" w:cs="Times New Roman"/>
          <w:color w:val="292526"/>
          <w:sz w:val="24"/>
          <w:szCs w:val="24"/>
        </w:rPr>
        <w:t>butnot</w:t>
      </w:r>
      <w:proofErr w:type="spellEnd"/>
      <w:r w:rsidRPr="000224EA">
        <w:rPr>
          <w:rFonts w:ascii="Times New Roman" w:hAnsi="Times New Roman" w:cs="Times New Roman"/>
          <w:color w:val="292526"/>
          <w:sz w:val="24"/>
          <w:szCs w:val="24"/>
        </w:rPr>
        <w:t xml:space="preserve"> the obligation to transact. The option writer does have the </w:t>
      </w:r>
      <w:proofErr w:type="spellStart"/>
      <w:r w:rsidRPr="000224EA">
        <w:rPr>
          <w:rFonts w:ascii="Times New Roman" w:hAnsi="Times New Roman" w:cs="Times New Roman"/>
          <w:color w:val="292526"/>
          <w:sz w:val="24"/>
          <w:szCs w:val="24"/>
        </w:rPr>
        <w:t>obligationto</w:t>
      </w:r>
      <w:proofErr w:type="spellEnd"/>
      <w:r w:rsidRPr="000224EA">
        <w:rPr>
          <w:rFonts w:ascii="Times New Roman" w:hAnsi="Times New Roman" w:cs="Times New Roman"/>
          <w:color w:val="292526"/>
          <w:sz w:val="24"/>
          <w:szCs w:val="24"/>
        </w:rPr>
        <w:t xml:space="preserve"> perform. In the case of a futures contract, both buyer and seller are </w:t>
      </w:r>
      <w:proofErr w:type="spellStart"/>
      <w:r w:rsidRPr="000224EA">
        <w:rPr>
          <w:rFonts w:ascii="Times New Roman" w:hAnsi="Times New Roman" w:cs="Times New Roman"/>
          <w:color w:val="292526"/>
          <w:sz w:val="24"/>
          <w:szCs w:val="24"/>
        </w:rPr>
        <w:t>obligatedto</w:t>
      </w:r>
      <w:proofErr w:type="spellEnd"/>
      <w:r w:rsidRPr="000224EA">
        <w:rPr>
          <w:rFonts w:ascii="Times New Roman" w:hAnsi="Times New Roman" w:cs="Times New Roman"/>
          <w:color w:val="292526"/>
          <w:sz w:val="24"/>
          <w:szCs w:val="24"/>
        </w:rPr>
        <w:t xml:space="preserve"> perform. Of course, a futures buyer does not pay the seller </w:t>
      </w:r>
      <w:proofErr w:type="spellStart"/>
      <w:r w:rsidRPr="000224EA">
        <w:rPr>
          <w:rFonts w:ascii="Times New Roman" w:hAnsi="Times New Roman" w:cs="Times New Roman"/>
          <w:color w:val="292526"/>
          <w:sz w:val="24"/>
          <w:szCs w:val="24"/>
        </w:rPr>
        <w:t>toaccept</w:t>
      </w:r>
      <w:proofErr w:type="spellEnd"/>
      <w:r w:rsidRPr="000224EA">
        <w:rPr>
          <w:rFonts w:ascii="Times New Roman" w:hAnsi="Times New Roman" w:cs="Times New Roman"/>
          <w:color w:val="292526"/>
          <w:sz w:val="24"/>
          <w:szCs w:val="24"/>
        </w:rPr>
        <w:t xml:space="preserve"> the obligation, while an option buyer pays the seller an option price.</w:t>
      </w:r>
    </w:p>
    <w:p w:rsidR="00F13B60" w:rsidRPr="006F6229" w:rsidRDefault="00F13B60" w:rsidP="00F13B60">
      <w:pPr>
        <w:autoSpaceDE w:val="0"/>
        <w:autoSpaceDN w:val="0"/>
        <w:adjustRightInd w:val="0"/>
        <w:spacing w:after="0"/>
        <w:jc w:val="both"/>
        <w:rPr>
          <w:rFonts w:ascii="Times New Roman" w:hAnsi="Times New Roman" w:cs="Times New Roman"/>
          <w:color w:val="292526"/>
          <w:sz w:val="24"/>
          <w:szCs w:val="24"/>
        </w:rPr>
      </w:pPr>
      <w:r>
        <w:rPr>
          <w:rFonts w:ascii="Times New Roman" w:hAnsi="Times New Roman" w:cs="Times New Roman"/>
          <w:color w:val="292526"/>
          <w:sz w:val="24"/>
          <w:szCs w:val="24"/>
        </w:rPr>
        <w:t xml:space="preserve">In terms of </w:t>
      </w:r>
      <w:r w:rsidRPr="000224EA">
        <w:rPr>
          <w:rFonts w:ascii="Times New Roman" w:hAnsi="Times New Roman" w:cs="Times New Roman"/>
          <w:color w:val="292526"/>
          <w:sz w:val="24"/>
          <w:szCs w:val="24"/>
        </w:rPr>
        <w:t>risk/reward characte</w:t>
      </w:r>
      <w:r>
        <w:rPr>
          <w:rFonts w:ascii="Times New Roman" w:hAnsi="Times New Roman" w:cs="Times New Roman"/>
          <w:color w:val="292526"/>
          <w:sz w:val="24"/>
          <w:szCs w:val="24"/>
        </w:rPr>
        <w:t>ristic, i</w:t>
      </w:r>
      <w:r w:rsidRPr="000224EA">
        <w:rPr>
          <w:rFonts w:ascii="Times New Roman" w:hAnsi="Times New Roman" w:cs="Times New Roman"/>
          <w:color w:val="292526"/>
          <w:sz w:val="24"/>
          <w:szCs w:val="24"/>
        </w:rPr>
        <w:t>n the case of a futures contract, the buyer of the contract realizes</w:t>
      </w:r>
      <w:r>
        <w:rPr>
          <w:rFonts w:ascii="Times New Roman" w:hAnsi="Times New Roman" w:cs="Times New Roman"/>
          <w:color w:val="292526"/>
          <w:sz w:val="24"/>
          <w:szCs w:val="24"/>
        </w:rPr>
        <w:t xml:space="preserve"> a </w:t>
      </w:r>
      <w:r w:rsidRPr="000224EA">
        <w:rPr>
          <w:rFonts w:ascii="Times New Roman" w:hAnsi="Times New Roman" w:cs="Times New Roman"/>
          <w:color w:val="292526"/>
          <w:sz w:val="24"/>
          <w:szCs w:val="24"/>
        </w:rPr>
        <w:t xml:space="preserve">gain when the price of the futures contract increases and suffers a loss when the price of the futures </w:t>
      </w:r>
      <w:proofErr w:type="spellStart"/>
      <w:r w:rsidRPr="000224EA">
        <w:rPr>
          <w:rFonts w:ascii="Times New Roman" w:hAnsi="Times New Roman" w:cs="Times New Roman"/>
          <w:color w:val="292526"/>
          <w:sz w:val="24"/>
          <w:szCs w:val="24"/>
        </w:rPr>
        <w:t>contractdrops</w:t>
      </w:r>
      <w:proofErr w:type="spellEnd"/>
      <w:r w:rsidRPr="000224EA">
        <w:rPr>
          <w:rFonts w:ascii="Times New Roman" w:hAnsi="Times New Roman" w:cs="Times New Roman"/>
          <w:color w:val="292526"/>
          <w:sz w:val="24"/>
          <w:szCs w:val="24"/>
        </w:rPr>
        <w:t xml:space="preserve">. The opposite occurs for the seller of a futures contract. Because </w:t>
      </w:r>
      <w:proofErr w:type="spellStart"/>
      <w:r w:rsidRPr="000224EA">
        <w:rPr>
          <w:rFonts w:ascii="Times New Roman" w:hAnsi="Times New Roman" w:cs="Times New Roman"/>
          <w:color w:val="292526"/>
          <w:sz w:val="24"/>
          <w:szCs w:val="24"/>
        </w:rPr>
        <w:t>ofthis</w:t>
      </w:r>
      <w:proofErr w:type="spellEnd"/>
      <w:r w:rsidRPr="000224EA">
        <w:rPr>
          <w:rFonts w:ascii="Times New Roman" w:hAnsi="Times New Roman" w:cs="Times New Roman"/>
          <w:color w:val="292526"/>
          <w:sz w:val="24"/>
          <w:szCs w:val="24"/>
        </w:rPr>
        <w:t xml:space="preserve"> relationship, futures are referred to as having a “</w:t>
      </w:r>
      <w:r w:rsidRPr="000224EA">
        <w:rPr>
          <w:rFonts w:ascii="Times New Roman" w:hAnsi="Times New Roman" w:cs="Times New Roman"/>
          <w:b/>
          <w:i/>
          <w:color w:val="292526"/>
          <w:sz w:val="24"/>
          <w:szCs w:val="24"/>
        </w:rPr>
        <w:t>linear payoff.”</w:t>
      </w:r>
      <w:r>
        <w:rPr>
          <w:rFonts w:ascii="Times New Roman" w:hAnsi="Times New Roman" w:cs="Times New Roman"/>
          <w:color w:val="292526"/>
          <w:sz w:val="24"/>
          <w:szCs w:val="24"/>
        </w:rPr>
        <w:t xml:space="preserve"> However, options</w:t>
      </w:r>
      <w:r w:rsidRPr="000224EA">
        <w:rPr>
          <w:rFonts w:ascii="Times New Roman" w:hAnsi="Times New Roman" w:cs="Times New Roman"/>
          <w:color w:val="292526"/>
          <w:sz w:val="24"/>
          <w:szCs w:val="24"/>
        </w:rPr>
        <w:t xml:space="preserve"> do not provide this symmetric risk/reward </w:t>
      </w:r>
      <w:proofErr w:type="spellStart"/>
      <w:r w:rsidRPr="000224EA">
        <w:rPr>
          <w:rFonts w:ascii="Times New Roman" w:hAnsi="Times New Roman" w:cs="Times New Roman"/>
          <w:color w:val="292526"/>
          <w:sz w:val="24"/>
          <w:szCs w:val="24"/>
        </w:rPr>
        <w:t>relation</w:t>
      </w:r>
      <w:r>
        <w:rPr>
          <w:rFonts w:ascii="Times New Roman" w:hAnsi="Times New Roman" w:cs="Times New Roman"/>
          <w:color w:val="292526"/>
          <w:sz w:val="24"/>
          <w:szCs w:val="24"/>
        </w:rPr>
        <w:t>s</w:t>
      </w:r>
      <w:r w:rsidRPr="000224EA">
        <w:rPr>
          <w:rFonts w:ascii="Times New Roman" w:hAnsi="Times New Roman" w:cs="Times New Roman"/>
          <w:color w:val="292526"/>
          <w:sz w:val="24"/>
          <w:szCs w:val="24"/>
        </w:rPr>
        <w:t>hip.The</w:t>
      </w:r>
      <w:proofErr w:type="spellEnd"/>
      <w:r w:rsidRPr="000224EA">
        <w:rPr>
          <w:rFonts w:ascii="Times New Roman" w:hAnsi="Times New Roman" w:cs="Times New Roman"/>
          <w:color w:val="292526"/>
          <w:sz w:val="24"/>
          <w:szCs w:val="24"/>
        </w:rPr>
        <w:t xml:space="preserve"> most that the buyer of an option can lose is the option price. </w:t>
      </w:r>
      <w:proofErr w:type="spellStart"/>
      <w:r w:rsidRPr="000224EA">
        <w:rPr>
          <w:rFonts w:ascii="Times New Roman" w:hAnsi="Times New Roman" w:cs="Times New Roman"/>
          <w:color w:val="292526"/>
          <w:sz w:val="24"/>
          <w:szCs w:val="24"/>
        </w:rPr>
        <w:t>Whilethe</w:t>
      </w:r>
      <w:proofErr w:type="spellEnd"/>
      <w:r w:rsidRPr="000224EA">
        <w:rPr>
          <w:rFonts w:ascii="Times New Roman" w:hAnsi="Times New Roman" w:cs="Times New Roman"/>
          <w:color w:val="292526"/>
          <w:sz w:val="24"/>
          <w:szCs w:val="24"/>
        </w:rPr>
        <w:t xml:space="preserve"> buyer of an option retains all the potential benefits, the gain </w:t>
      </w:r>
      <w:proofErr w:type="spellStart"/>
      <w:r w:rsidRPr="000224EA">
        <w:rPr>
          <w:rFonts w:ascii="Times New Roman" w:hAnsi="Times New Roman" w:cs="Times New Roman"/>
          <w:color w:val="292526"/>
          <w:sz w:val="24"/>
          <w:szCs w:val="24"/>
        </w:rPr>
        <w:t>isalways</w:t>
      </w:r>
      <w:proofErr w:type="spellEnd"/>
      <w:r w:rsidRPr="000224EA">
        <w:rPr>
          <w:rFonts w:ascii="Times New Roman" w:hAnsi="Times New Roman" w:cs="Times New Roman"/>
          <w:color w:val="292526"/>
          <w:sz w:val="24"/>
          <w:szCs w:val="24"/>
        </w:rPr>
        <w:t xml:space="preserve"> reduced by the amount of the option price. The maximum </w:t>
      </w:r>
      <w:proofErr w:type="spellStart"/>
      <w:r w:rsidRPr="000224EA">
        <w:rPr>
          <w:rFonts w:ascii="Times New Roman" w:hAnsi="Times New Roman" w:cs="Times New Roman"/>
          <w:color w:val="292526"/>
          <w:sz w:val="24"/>
          <w:szCs w:val="24"/>
        </w:rPr>
        <w:t>profitthat</w:t>
      </w:r>
      <w:proofErr w:type="spellEnd"/>
      <w:r w:rsidRPr="000224EA">
        <w:rPr>
          <w:rFonts w:ascii="Times New Roman" w:hAnsi="Times New Roman" w:cs="Times New Roman"/>
          <w:color w:val="292526"/>
          <w:sz w:val="24"/>
          <w:szCs w:val="24"/>
        </w:rPr>
        <w:t xml:space="preserve"> the writer may realize is the option price; this is offset against </w:t>
      </w:r>
      <w:proofErr w:type="spellStart"/>
      <w:r w:rsidRPr="000224EA">
        <w:rPr>
          <w:rFonts w:ascii="Times New Roman" w:hAnsi="Times New Roman" w:cs="Times New Roman"/>
          <w:color w:val="292526"/>
          <w:sz w:val="24"/>
          <w:szCs w:val="24"/>
        </w:rPr>
        <w:t>substantialdownside</w:t>
      </w:r>
      <w:proofErr w:type="spellEnd"/>
      <w:r w:rsidRPr="000224EA">
        <w:rPr>
          <w:rFonts w:ascii="Times New Roman" w:hAnsi="Times New Roman" w:cs="Times New Roman"/>
          <w:color w:val="292526"/>
          <w:sz w:val="24"/>
          <w:szCs w:val="24"/>
        </w:rPr>
        <w:t xml:space="preserve"> risk. Because of this characteristic, options </w:t>
      </w:r>
      <w:proofErr w:type="spellStart"/>
      <w:r w:rsidRPr="000224EA">
        <w:rPr>
          <w:rFonts w:ascii="Times New Roman" w:hAnsi="Times New Roman" w:cs="Times New Roman"/>
          <w:color w:val="292526"/>
          <w:sz w:val="24"/>
          <w:szCs w:val="24"/>
        </w:rPr>
        <w:t>arereferred</w:t>
      </w:r>
      <w:proofErr w:type="spellEnd"/>
      <w:r w:rsidRPr="000224EA">
        <w:rPr>
          <w:rFonts w:ascii="Times New Roman" w:hAnsi="Times New Roman" w:cs="Times New Roman"/>
          <w:color w:val="292526"/>
          <w:sz w:val="24"/>
          <w:szCs w:val="24"/>
        </w:rPr>
        <w:t xml:space="preserve"> to as having a “</w:t>
      </w:r>
      <w:r w:rsidRPr="00AD6B47">
        <w:rPr>
          <w:rFonts w:ascii="Times New Roman" w:hAnsi="Times New Roman" w:cs="Times New Roman"/>
          <w:b/>
          <w:i/>
          <w:color w:val="292526"/>
          <w:sz w:val="24"/>
          <w:szCs w:val="24"/>
        </w:rPr>
        <w:t>nonlinear payoff</w:t>
      </w:r>
      <w:r w:rsidRPr="000224EA">
        <w:rPr>
          <w:rFonts w:ascii="Times New Roman" w:hAnsi="Times New Roman" w:cs="Times New Roman"/>
          <w:color w:val="292526"/>
          <w:sz w:val="24"/>
          <w:szCs w:val="24"/>
        </w:rPr>
        <w:t>.”</w:t>
      </w:r>
    </w:p>
    <w:p w:rsidR="00F13B60" w:rsidRPr="00810C08" w:rsidRDefault="00F13B60" w:rsidP="00F13B60">
      <w:pPr>
        <w:pStyle w:val="ListParagraph"/>
        <w:numPr>
          <w:ilvl w:val="0"/>
          <w:numId w:val="39"/>
        </w:numPr>
        <w:spacing w:before="240" w:after="0" w:line="360" w:lineRule="auto"/>
        <w:rPr>
          <w:rFonts w:ascii="Times New Roman" w:hAnsi="Times New Roman" w:cs="Times New Roman"/>
          <w:b/>
          <w:sz w:val="24"/>
          <w:szCs w:val="24"/>
        </w:rPr>
      </w:pPr>
      <w:r w:rsidRPr="00810C08">
        <w:rPr>
          <w:rFonts w:ascii="Times New Roman" w:hAnsi="Times New Roman" w:cs="Times New Roman"/>
          <w:b/>
          <w:sz w:val="24"/>
          <w:szCs w:val="24"/>
        </w:rPr>
        <w:t>Swaps</w:t>
      </w:r>
    </w:p>
    <w:p w:rsidR="00F13B60" w:rsidRDefault="00F13B60" w:rsidP="00F13B60">
      <w:pPr>
        <w:autoSpaceDE w:val="0"/>
        <w:autoSpaceDN w:val="0"/>
        <w:adjustRightInd w:val="0"/>
        <w:spacing w:after="0"/>
        <w:jc w:val="both"/>
        <w:rPr>
          <w:rFonts w:ascii="Times New Roman" w:hAnsi="Times New Roman" w:cs="Times New Roman"/>
          <w:color w:val="292526"/>
          <w:sz w:val="24"/>
          <w:szCs w:val="24"/>
        </w:rPr>
      </w:pPr>
      <w:r w:rsidRPr="007742FF">
        <w:rPr>
          <w:rFonts w:ascii="Times New Roman" w:hAnsi="Times New Roman" w:cs="Times New Roman"/>
          <w:color w:val="231F20"/>
          <w:sz w:val="24"/>
          <w:szCs w:val="24"/>
        </w:rPr>
        <w:t xml:space="preserve">In addition to forwards, futures, and options, financial institutions use one other important financial derivative to manage risk. </w:t>
      </w:r>
      <w:r w:rsidRPr="007742FF">
        <w:rPr>
          <w:rFonts w:ascii="Times New Roman" w:hAnsi="Times New Roman" w:cs="Times New Roman"/>
          <w:b/>
          <w:bCs/>
          <w:color w:val="231F20"/>
          <w:sz w:val="24"/>
          <w:szCs w:val="24"/>
        </w:rPr>
        <w:t xml:space="preserve">Swaps </w:t>
      </w:r>
      <w:r w:rsidRPr="007742FF">
        <w:rPr>
          <w:rFonts w:ascii="Times New Roman" w:hAnsi="Times New Roman" w:cs="Times New Roman"/>
          <w:color w:val="231F20"/>
          <w:sz w:val="24"/>
          <w:szCs w:val="24"/>
        </w:rPr>
        <w:t xml:space="preserve">are financial contracts that obligate </w:t>
      </w:r>
      <w:r>
        <w:rPr>
          <w:rFonts w:ascii="Times New Roman" w:hAnsi="Times New Roman" w:cs="Times New Roman"/>
          <w:color w:val="231F20"/>
          <w:sz w:val="24"/>
          <w:szCs w:val="24"/>
        </w:rPr>
        <w:t>two parties (counter parties)</w:t>
      </w:r>
      <w:r w:rsidRPr="007742FF">
        <w:rPr>
          <w:rFonts w:ascii="Times New Roman" w:hAnsi="Times New Roman" w:cs="Times New Roman"/>
          <w:color w:val="231F20"/>
          <w:sz w:val="24"/>
          <w:szCs w:val="24"/>
        </w:rPr>
        <w:t xml:space="preserve"> to the contract to exchange (swap) a set of payments (not assets) it owns for another set of payments owned by another party</w:t>
      </w:r>
      <w:r>
        <w:rPr>
          <w:rFonts w:ascii="Times New Roman" w:hAnsi="Times New Roman" w:cs="Times New Roman"/>
          <w:color w:val="231F20"/>
          <w:sz w:val="24"/>
          <w:szCs w:val="24"/>
        </w:rPr>
        <w:t xml:space="preserve">. </w:t>
      </w:r>
      <w:r>
        <w:rPr>
          <w:rFonts w:ascii="Times New Roman" w:hAnsi="Times New Roman" w:cs="Times New Roman"/>
          <w:color w:val="292526"/>
          <w:sz w:val="24"/>
          <w:szCs w:val="24"/>
        </w:rPr>
        <w:t xml:space="preserve">The </w:t>
      </w:r>
      <w:r w:rsidRPr="00B00C75">
        <w:rPr>
          <w:rFonts w:ascii="Times New Roman" w:hAnsi="Times New Roman" w:cs="Times New Roman"/>
          <w:color w:val="292526"/>
          <w:sz w:val="24"/>
          <w:szCs w:val="24"/>
        </w:rPr>
        <w:t>amount of the payments exchanged is ba</w:t>
      </w:r>
      <w:r>
        <w:rPr>
          <w:rFonts w:ascii="Times New Roman" w:hAnsi="Times New Roman" w:cs="Times New Roman"/>
          <w:color w:val="292526"/>
          <w:sz w:val="24"/>
          <w:szCs w:val="24"/>
        </w:rPr>
        <w:t>sed on some predetermined</w:t>
      </w:r>
      <w:r w:rsidRPr="00B00C75">
        <w:rPr>
          <w:rFonts w:ascii="Times New Roman" w:hAnsi="Times New Roman" w:cs="Times New Roman"/>
          <w:color w:val="292526"/>
          <w:sz w:val="24"/>
          <w:szCs w:val="24"/>
        </w:rPr>
        <w:t xml:space="preserve"> </w:t>
      </w:r>
      <w:proofErr w:type="spellStart"/>
      <w:r w:rsidRPr="00B00C75">
        <w:rPr>
          <w:rFonts w:ascii="Times New Roman" w:hAnsi="Times New Roman" w:cs="Times New Roman"/>
          <w:color w:val="292526"/>
          <w:sz w:val="24"/>
          <w:szCs w:val="24"/>
        </w:rPr>
        <w:t>principal</w:t>
      </w:r>
      <w:proofErr w:type="gramStart"/>
      <w:r w:rsidRPr="00B00C75">
        <w:rPr>
          <w:rFonts w:ascii="Times New Roman" w:hAnsi="Times New Roman" w:cs="Times New Roman"/>
          <w:color w:val="292526"/>
          <w:sz w:val="24"/>
          <w:szCs w:val="24"/>
        </w:rPr>
        <w:t>,called</w:t>
      </w:r>
      <w:proofErr w:type="spellEnd"/>
      <w:proofErr w:type="gramEnd"/>
      <w:r w:rsidRPr="00B00C75">
        <w:rPr>
          <w:rFonts w:ascii="Times New Roman" w:hAnsi="Times New Roman" w:cs="Times New Roman"/>
          <w:color w:val="292526"/>
          <w:sz w:val="24"/>
          <w:szCs w:val="24"/>
        </w:rPr>
        <w:t xml:space="preserve"> the </w:t>
      </w:r>
      <w:r w:rsidRPr="00B00C75">
        <w:rPr>
          <w:rFonts w:ascii="Times New Roman" w:hAnsi="Times New Roman" w:cs="Times New Roman"/>
          <w:b/>
          <w:bCs/>
          <w:i/>
          <w:iCs/>
          <w:color w:val="292526"/>
          <w:sz w:val="24"/>
          <w:szCs w:val="24"/>
        </w:rPr>
        <w:t xml:space="preserve">notional principal amount </w:t>
      </w:r>
      <w:r w:rsidRPr="00B00C75">
        <w:rPr>
          <w:rFonts w:ascii="Times New Roman" w:hAnsi="Times New Roman" w:cs="Times New Roman"/>
          <w:color w:val="292526"/>
          <w:sz w:val="24"/>
          <w:szCs w:val="24"/>
        </w:rPr>
        <w:t xml:space="preserve">or simply </w:t>
      </w:r>
      <w:r w:rsidRPr="00B00C75">
        <w:rPr>
          <w:rFonts w:ascii="Times New Roman" w:hAnsi="Times New Roman" w:cs="Times New Roman"/>
          <w:b/>
          <w:bCs/>
          <w:i/>
          <w:iCs/>
          <w:color w:val="292526"/>
          <w:sz w:val="24"/>
          <w:szCs w:val="24"/>
        </w:rPr>
        <w:t>notional amount</w:t>
      </w:r>
      <w:r>
        <w:rPr>
          <w:rFonts w:ascii="Times New Roman" w:hAnsi="Times New Roman" w:cs="Times New Roman"/>
          <w:color w:val="292526"/>
          <w:sz w:val="24"/>
          <w:szCs w:val="24"/>
        </w:rPr>
        <w:t xml:space="preserve">. The </w:t>
      </w:r>
      <w:r w:rsidRPr="00B00C75">
        <w:rPr>
          <w:rFonts w:ascii="Times New Roman" w:hAnsi="Times New Roman" w:cs="Times New Roman"/>
          <w:color w:val="292526"/>
          <w:sz w:val="24"/>
          <w:szCs w:val="24"/>
        </w:rPr>
        <w:t xml:space="preserve">amount each counterparty pays to the other is </w:t>
      </w:r>
      <w:proofErr w:type="spellStart"/>
      <w:r w:rsidRPr="00B00C75">
        <w:rPr>
          <w:rFonts w:ascii="Times New Roman" w:hAnsi="Times New Roman" w:cs="Times New Roman"/>
          <w:color w:val="292526"/>
          <w:sz w:val="24"/>
          <w:szCs w:val="24"/>
        </w:rPr>
        <w:t>theagreed</w:t>
      </w:r>
      <w:proofErr w:type="spellEnd"/>
      <w:r w:rsidRPr="00B00C75">
        <w:rPr>
          <w:rFonts w:ascii="Times New Roman" w:hAnsi="Times New Roman" w:cs="Times New Roman"/>
          <w:color w:val="292526"/>
          <w:sz w:val="24"/>
          <w:szCs w:val="24"/>
        </w:rPr>
        <w:t xml:space="preserve">-upon periodic rate times the notional amount. The only </w:t>
      </w:r>
      <w:r>
        <w:rPr>
          <w:rFonts w:ascii="Times New Roman" w:hAnsi="Times New Roman" w:cs="Times New Roman"/>
          <w:color w:val="292526"/>
          <w:sz w:val="24"/>
          <w:szCs w:val="24"/>
        </w:rPr>
        <w:t xml:space="preserve">amounts </w:t>
      </w:r>
      <w:r w:rsidRPr="00B00C75">
        <w:rPr>
          <w:rFonts w:ascii="Times New Roman" w:hAnsi="Times New Roman" w:cs="Times New Roman"/>
          <w:color w:val="292526"/>
          <w:sz w:val="24"/>
          <w:szCs w:val="24"/>
        </w:rPr>
        <w:t xml:space="preserve">that are exchanged between the parties are the agreed-upon </w:t>
      </w:r>
      <w:proofErr w:type="spellStart"/>
      <w:r w:rsidRPr="00B00C75">
        <w:rPr>
          <w:rFonts w:ascii="Times New Roman" w:hAnsi="Times New Roman" w:cs="Times New Roman"/>
          <w:color w:val="292526"/>
          <w:sz w:val="24"/>
          <w:szCs w:val="24"/>
        </w:rPr>
        <w:t>payments</w:t>
      </w:r>
      <w:proofErr w:type="gramStart"/>
      <w:r w:rsidRPr="00B00C75">
        <w:rPr>
          <w:rFonts w:ascii="Times New Roman" w:hAnsi="Times New Roman" w:cs="Times New Roman"/>
          <w:color w:val="292526"/>
          <w:sz w:val="24"/>
          <w:szCs w:val="24"/>
        </w:rPr>
        <w:t>,not</w:t>
      </w:r>
      <w:proofErr w:type="spellEnd"/>
      <w:proofErr w:type="gramEnd"/>
      <w:r w:rsidRPr="00B00C75">
        <w:rPr>
          <w:rFonts w:ascii="Times New Roman" w:hAnsi="Times New Roman" w:cs="Times New Roman"/>
          <w:color w:val="292526"/>
          <w:sz w:val="24"/>
          <w:szCs w:val="24"/>
        </w:rPr>
        <w:t xml:space="preserve"> the notional </w:t>
      </w:r>
      <w:proofErr w:type="spellStart"/>
      <w:r w:rsidRPr="00B00C75">
        <w:rPr>
          <w:rFonts w:ascii="Times New Roman" w:hAnsi="Times New Roman" w:cs="Times New Roman"/>
          <w:color w:val="292526"/>
          <w:sz w:val="24"/>
          <w:szCs w:val="24"/>
        </w:rPr>
        <w:t>amount.A</w:t>
      </w:r>
      <w:proofErr w:type="spellEnd"/>
      <w:r w:rsidRPr="00B00C75">
        <w:rPr>
          <w:rFonts w:ascii="Times New Roman" w:hAnsi="Times New Roman" w:cs="Times New Roman"/>
          <w:color w:val="292526"/>
          <w:sz w:val="24"/>
          <w:szCs w:val="24"/>
        </w:rPr>
        <w:t xml:space="preserve"> swap is an over-the-counter contract. Hence, the counterparties to</w:t>
      </w:r>
      <w:r>
        <w:rPr>
          <w:rFonts w:ascii="Times New Roman" w:hAnsi="Times New Roman" w:cs="Times New Roman"/>
          <w:color w:val="292526"/>
          <w:sz w:val="24"/>
          <w:szCs w:val="24"/>
        </w:rPr>
        <w:t xml:space="preserve"> a swap are exposed to counterparty-</w:t>
      </w:r>
      <w:proofErr w:type="spellStart"/>
      <w:r w:rsidRPr="00B00C75">
        <w:rPr>
          <w:rFonts w:ascii="Times New Roman" w:hAnsi="Times New Roman" w:cs="Times New Roman"/>
          <w:color w:val="292526"/>
          <w:sz w:val="24"/>
          <w:szCs w:val="24"/>
        </w:rPr>
        <w:t>risk.</w:t>
      </w:r>
      <w:r>
        <w:rPr>
          <w:rFonts w:ascii="Times New Roman" w:hAnsi="Times New Roman" w:cs="Times New Roman"/>
          <w:color w:val="292526"/>
          <w:sz w:val="24"/>
          <w:szCs w:val="24"/>
        </w:rPr>
        <w:t>The</w:t>
      </w:r>
      <w:proofErr w:type="spellEnd"/>
      <w:r>
        <w:rPr>
          <w:rFonts w:ascii="Times New Roman" w:hAnsi="Times New Roman" w:cs="Times New Roman"/>
          <w:color w:val="292526"/>
          <w:sz w:val="24"/>
          <w:szCs w:val="24"/>
        </w:rPr>
        <w:t xml:space="preserve"> most widely used types of swaps include </w:t>
      </w:r>
      <w:r w:rsidRPr="00B00C75">
        <w:rPr>
          <w:rFonts w:ascii="Times New Roman" w:hAnsi="Times New Roman" w:cs="Times New Roman"/>
          <w:b/>
          <w:i/>
          <w:color w:val="292526"/>
          <w:sz w:val="24"/>
          <w:szCs w:val="24"/>
        </w:rPr>
        <w:t>interest rate swaps</w:t>
      </w:r>
      <w:r w:rsidRPr="00B00C75">
        <w:rPr>
          <w:rFonts w:ascii="Times New Roman" w:hAnsi="Times New Roman" w:cs="Times New Roman"/>
          <w:color w:val="292526"/>
          <w:sz w:val="24"/>
          <w:szCs w:val="24"/>
        </w:rPr>
        <w:t xml:space="preserve">, </w:t>
      </w:r>
      <w:r w:rsidRPr="00B00C75">
        <w:rPr>
          <w:rFonts w:ascii="Times New Roman" w:hAnsi="Times New Roman" w:cs="Times New Roman"/>
          <w:b/>
          <w:i/>
          <w:color w:val="292526"/>
          <w:sz w:val="24"/>
          <w:szCs w:val="24"/>
        </w:rPr>
        <w:t>currency swaps</w:t>
      </w:r>
      <w:r w:rsidRPr="00B00C75">
        <w:rPr>
          <w:rFonts w:ascii="Times New Roman" w:hAnsi="Times New Roman" w:cs="Times New Roman"/>
          <w:color w:val="292526"/>
          <w:sz w:val="24"/>
          <w:szCs w:val="24"/>
        </w:rPr>
        <w:t xml:space="preserve">, and </w:t>
      </w:r>
      <w:r w:rsidRPr="00B00C75">
        <w:rPr>
          <w:rFonts w:ascii="Times New Roman" w:hAnsi="Times New Roman" w:cs="Times New Roman"/>
          <w:b/>
          <w:i/>
          <w:color w:val="292526"/>
          <w:sz w:val="24"/>
          <w:szCs w:val="24"/>
        </w:rPr>
        <w:t>commodity swaps</w:t>
      </w:r>
      <w:r w:rsidRPr="00B00C75">
        <w:rPr>
          <w:rFonts w:ascii="Times New Roman" w:hAnsi="Times New Roman" w:cs="Times New Roman"/>
          <w:color w:val="292526"/>
          <w:sz w:val="24"/>
          <w:szCs w:val="24"/>
        </w:rPr>
        <w:t>.</w:t>
      </w:r>
    </w:p>
    <w:p w:rsidR="00F13B60" w:rsidRDefault="00F13B60" w:rsidP="00F13B60">
      <w:pPr>
        <w:autoSpaceDE w:val="0"/>
        <w:autoSpaceDN w:val="0"/>
        <w:adjustRightInd w:val="0"/>
        <w:spacing w:after="0"/>
        <w:jc w:val="both"/>
        <w:rPr>
          <w:rFonts w:ascii="Times New Roman" w:hAnsi="Times New Roman" w:cs="Times New Roman"/>
          <w:color w:val="292526"/>
          <w:sz w:val="24"/>
          <w:szCs w:val="24"/>
        </w:rPr>
      </w:pPr>
    </w:p>
    <w:p w:rsidR="00F13B60" w:rsidRDefault="00F13B60" w:rsidP="00F13B60">
      <w:pPr>
        <w:autoSpaceDE w:val="0"/>
        <w:autoSpaceDN w:val="0"/>
        <w:adjustRightInd w:val="0"/>
        <w:spacing w:after="0"/>
        <w:jc w:val="both"/>
        <w:rPr>
          <w:rFonts w:ascii="Times New Roman" w:hAnsi="Times New Roman" w:cs="Times New Roman"/>
          <w:color w:val="292526"/>
          <w:sz w:val="24"/>
          <w:szCs w:val="24"/>
        </w:rPr>
      </w:pPr>
    </w:p>
    <w:p w:rsidR="00F13B60" w:rsidRPr="00810C08" w:rsidRDefault="00F13B60" w:rsidP="00F13B60">
      <w:pPr>
        <w:autoSpaceDE w:val="0"/>
        <w:autoSpaceDN w:val="0"/>
        <w:adjustRightInd w:val="0"/>
        <w:spacing w:after="0"/>
        <w:jc w:val="both"/>
        <w:rPr>
          <w:rFonts w:ascii="Times New Roman" w:hAnsi="Times New Roman" w:cs="Times New Roman"/>
          <w:color w:val="231F20"/>
          <w:sz w:val="24"/>
          <w:szCs w:val="24"/>
        </w:rPr>
      </w:pPr>
    </w:p>
    <w:p w:rsidR="00F13B60" w:rsidRPr="006B7E06" w:rsidRDefault="00F13B60" w:rsidP="00F13B60">
      <w:pPr>
        <w:pStyle w:val="ListParagraph"/>
        <w:numPr>
          <w:ilvl w:val="2"/>
          <w:numId w:val="39"/>
        </w:numPr>
        <w:autoSpaceDE w:val="0"/>
        <w:autoSpaceDN w:val="0"/>
        <w:adjustRightInd w:val="0"/>
        <w:spacing w:before="240" w:after="0"/>
        <w:jc w:val="both"/>
        <w:rPr>
          <w:rFonts w:ascii="Times New Roman" w:hAnsi="Times New Roman" w:cs="Times New Roman"/>
          <w:b/>
          <w:color w:val="292526"/>
          <w:sz w:val="24"/>
          <w:szCs w:val="24"/>
        </w:rPr>
      </w:pPr>
      <w:r w:rsidRPr="006B7E06">
        <w:rPr>
          <w:rFonts w:ascii="Times New Roman" w:hAnsi="Times New Roman" w:cs="Times New Roman"/>
          <w:b/>
          <w:color w:val="292526"/>
          <w:sz w:val="24"/>
          <w:szCs w:val="24"/>
        </w:rPr>
        <w:t>Foreign Exchange Market</w:t>
      </w:r>
    </w:p>
    <w:p w:rsidR="00F13B60" w:rsidRDefault="00F13B60" w:rsidP="00F13B60">
      <w:pPr>
        <w:autoSpaceDE w:val="0"/>
        <w:autoSpaceDN w:val="0"/>
        <w:adjustRightInd w:val="0"/>
        <w:spacing w:after="0"/>
        <w:jc w:val="both"/>
        <w:rPr>
          <w:rFonts w:ascii="Times New Roman" w:hAnsi="Times New Roman" w:cs="Times New Roman"/>
          <w:color w:val="292526"/>
          <w:sz w:val="24"/>
          <w:szCs w:val="24"/>
        </w:rPr>
      </w:pPr>
      <w:r w:rsidRPr="006B7E06">
        <w:rPr>
          <w:rFonts w:ascii="Times New Roman" w:hAnsi="Times New Roman" w:cs="Times New Roman"/>
          <w:color w:val="292526"/>
          <w:sz w:val="24"/>
          <w:szCs w:val="24"/>
        </w:rPr>
        <w:lastRenderedPageBreak/>
        <w:t>A Foreign exchange market is a market in w</w:t>
      </w:r>
      <w:r>
        <w:rPr>
          <w:rFonts w:ascii="Times New Roman" w:hAnsi="Times New Roman" w:cs="Times New Roman"/>
          <w:color w:val="292526"/>
          <w:sz w:val="24"/>
          <w:szCs w:val="24"/>
        </w:rPr>
        <w:t xml:space="preserve">hich currencies are bought and </w:t>
      </w:r>
      <w:r w:rsidRPr="006B7E06">
        <w:rPr>
          <w:rFonts w:ascii="Times New Roman" w:hAnsi="Times New Roman" w:cs="Times New Roman"/>
          <w:color w:val="292526"/>
          <w:sz w:val="24"/>
          <w:szCs w:val="24"/>
        </w:rPr>
        <w:t xml:space="preserve">sold. It is to be distinguished from a financial market where currencies are borrowed and </w:t>
      </w:r>
      <w:proofErr w:type="spellStart"/>
      <w:r w:rsidRPr="006B7E06">
        <w:rPr>
          <w:rFonts w:ascii="Times New Roman" w:hAnsi="Times New Roman" w:cs="Times New Roman"/>
          <w:color w:val="292526"/>
          <w:sz w:val="24"/>
          <w:szCs w:val="24"/>
        </w:rPr>
        <w:t>lent.</w:t>
      </w:r>
      <w:r w:rsidRPr="00B92F33">
        <w:rPr>
          <w:rFonts w:ascii="Times New Roman" w:hAnsi="Times New Roman" w:cs="Times New Roman"/>
          <w:color w:val="292526"/>
          <w:sz w:val="24"/>
          <w:szCs w:val="24"/>
        </w:rPr>
        <w:t>The</w:t>
      </w:r>
      <w:proofErr w:type="spellEnd"/>
      <w:r w:rsidRPr="00B92F33">
        <w:rPr>
          <w:rFonts w:ascii="Times New Roman" w:hAnsi="Times New Roman" w:cs="Times New Roman"/>
          <w:color w:val="292526"/>
          <w:sz w:val="24"/>
          <w:szCs w:val="24"/>
        </w:rPr>
        <w:t xml:space="preserve"> foreign exchange market provides the physical and </w:t>
      </w:r>
      <w:r>
        <w:rPr>
          <w:rFonts w:ascii="Times New Roman" w:hAnsi="Times New Roman" w:cs="Times New Roman"/>
          <w:color w:val="292526"/>
          <w:sz w:val="24"/>
          <w:szCs w:val="24"/>
        </w:rPr>
        <w:t xml:space="preserve">institutional structure through </w:t>
      </w:r>
      <w:r w:rsidRPr="00B92F33">
        <w:rPr>
          <w:rFonts w:ascii="Times New Roman" w:hAnsi="Times New Roman" w:cs="Times New Roman"/>
          <w:color w:val="292526"/>
          <w:sz w:val="24"/>
          <w:szCs w:val="24"/>
        </w:rPr>
        <w:t xml:space="preserve">which the money of one country is exchanged for that </w:t>
      </w:r>
      <w:r>
        <w:rPr>
          <w:rFonts w:ascii="Times New Roman" w:hAnsi="Times New Roman" w:cs="Times New Roman"/>
          <w:color w:val="292526"/>
          <w:sz w:val="24"/>
          <w:szCs w:val="24"/>
        </w:rPr>
        <w:t xml:space="preserve">of another country, the rate of </w:t>
      </w:r>
      <w:r w:rsidRPr="00B92F33">
        <w:rPr>
          <w:rFonts w:ascii="Times New Roman" w:hAnsi="Times New Roman" w:cs="Times New Roman"/>
          <w:color w:val="292526"/>
          <w:sz w:val="24"/>
          <w:szCs w:val="24"/>
        </w:rPr>
        <w:t>exchange between currencies is determined, and foreign exchange</w:t>
      </w:r>
      <w:r>
        <w:rPr>
          <w:rFonts w:ascii="Times New Roman" w:hAnsi="Times New Roman" w:cs="Times New Roman"/>
          <w:color w:val="292526"/>
          <w:sz w:val="24"/>
          <w:szCs w:val="24"/>
        </w:rPr>
        <w:t xml:space="preserve"> transactions are physically completed. </w:t>
      </w:r>
      <w:r w:rsidRPr="00B92F33">
        <w:rPr>
          <w:rFonts w:ascii="Times New Roman" w:hAnsi="Times New Roman" w:cs="Times New Roman"/>
          <w:color w:val="292526"/>
          <w:sz w:val="24"/>
          <w:szCs w:val="24"/>
        </w:rPr>
        <w:t xml:space="preserve">A foreign exchange transaction is an agreement between a </w:t>
      </w:r>
      <w:r>
        <w:rPr>
          <w:rFonts w:ascii="Times New Roman" w:hAnsi="Times New Roman" w:cs="Times New Roman"/>
          <w:color w:val="292526"/>
          <w:sz w:val="24"/>
          <w:szCs w:val="24"/>
        </w:rPr>
        <w:t xml:space="preserve">buyer and a seller that a given </w:t>
      </w:r>
      <w:r w:rsidRPr="00B92F33">
        <w:rPr>
          <w:rFonts w:ascii="Times New Roman" w:hAnsi="Times New Roman" w:cs="Times New Roman"/>
          <w:color w:val="292526"/>
          <w:sz w:val="24"/>
          <w:szCs w:val="24"/>
        </w:rPr>
        <w:t>amount of one currency is to be delivered at a specified rate for some other currency.</w:t>
      </w:r>
    </w:p>
    <w:p w:rsidR="00F13B60" w:rsidRPr="00B92F33" w:rsidRDefault="00F13B60" w:rsidP="00F13B60">
      <w:pPr>
        <w:autoSpaceDE w:val="0"/>
        <w:autoSpaceDN w:val="0"/>
        <w:adjustRightInd w:val="0"/>
        <w:spacing w:before="240" w:after="0"/>
        <w:jc w:val="both"/>
        <w:rPr>
          <w:rFonts w:ascii="Times New Roman" w:hAnsi="Times New Roman" w:cs="Times New Roman"/>
          <w:b/>
          <w:color w:val="292526"/>
          <w:sz w:val="24"/>
          <w:szCs w:val="24"/>
        </w:rPr>
      </w:pPr>
      <w:r w:rsidRPr="00B92F33">
        <w:rPr>
          <w:rFonts w:ascii="Times New Roman" w:hAnsi="Times New Roman" w:cs="Times New Roman"/>
          <w:b/>
          <w:color w:val="292526"/>
          <w:sz w:val="24"/>
          <w:szCs w:val="24"/>
        </w:rPr>
        <w:t>Functions of the Foreign Exchange Market</w:t>
      </w:r>
    </w:p>
    <w:p w:rsidR="00F13B60" w:rsidRPr="00B92F33" w:rsidRDefault="00F13B60" w:rsidP="00F13B60">
      <w:pPr>
        <w:autoSpaceDE w:val="0"/>
        <w:autoSpaceDN w:val="0"/>
        <w:adjustRightInd w:val="0"/>
        <w:spacing w:after="0"/>
        <w:jc w:val="both"/>
        <w:rPr>
          <w:rFonts w:ascii="Times New Roman" w:hAnsi="Times New Roman" w:cs="Times New Roman"/>
          <w:color w:val="292526"/>
          <w:sz w:val="24"/>
          <w:szCs w:val="24"/>
        </w:rPr>
      </w:pPr>
      <w:r w:rsidRPr="00B92F33">
        <w:rPr>
          <w:rFonts w:ascii="Times New Roman" w:hAnsi="Times New Roman" w:cs="Times New Roman"/>
          <w:color w:val="292526"/>
          <w:sz w:val="24"/>
          <w:szCs w:val="24"/>
        </w:rPr>
        <w:t>The foreign exchange market is the mechanism by w</w:t>
      </w:r>
      <w:r>
        <w:rPr>
          <w:rFonts w:ascii="Times New Roman" w:hAnsi="Times New Roman" w:cs="Times New Roman"/>
          <w:color w:val="292526"/>
          <w:sz w:val="24"/>
          <w:szCs w:val="24"/>
        </w:rPr>
        <w:t>hich a person of firm transfers purchasing power f</w:t>
      </w:r>
      <w:r w:rsidRPr="00B92F33">
        <w:rPr>
          <w:rFonts w:ascii="Times New Roman" w:hAnsi="Times New Roman" w:cs="Times New Roman"/>
          <w:color w:val="292526"/>
          <w:sz w:val="24"/>
          <w:szCs w:val="24"/>
        </w:rPr>
        <w:t>r</w:t>
      </w:r>
      <w:r>
        <w:rPr>
          <w:rFonts w:ascii="Times New Roman" w:hAnsi="Times New Roman" w:cs="Times New Roman"/>
          <w:color w:val="292526"/>
          <w:sz w:val="24"/>
          <w:szCs w:val="24"/>
        </w:rPr>
        <w:t>o</w:t>
      </w:r>
      <w:r w:rsidRPr="00B92F33">
        <w:rPr>
          <w:rFonts w:ascii="Times New Roman" w:hAnsi="Times New Roman" w:cs="Times New Roman"/>
          <w:color w:val="292526"/>
          <w:sz w:val="24"/>
          <w:szCs w:val="24"/>
        </w:rPr>
        <w:t>m one country to another,</w:t>
      </w:r>
      <w:r>
        <w:rPr>
          <w:rFonts w:ascii="Times New Roman" w:hAnsi="Times New Roman" w:cs="Times New Roman"/>
          <w:color w:val="292526"/>
          <w:sz w:val="24"/>
          <w:szCs w:val="24"/>
        </w:rPr>
        <w:t xml:space="preserve"> obtains or provides credit for </w:t>
      </w:r>
      <w:r w:rsidRPr="00B92F33">
        <w:rPr>
          <w:rFonts w:ascii="Times New Roman" w:hAnsi="Times New Roman" w:cs="Times New Roman"/>
          <w:color w:val="292526"/>
          <w:sz w:val="24"/>
          <w:szCs w:val="24"/>
        </w:rPr>
        <w:t>international trade transactions, and minimizes exposure to foreign exchange risk.</w:t>
      </w:r>
    </w:p>
    <w:p w:rsidR="00F13B60" w:rsidRPr="00B92F33" w:rsidRDefault="00F13B60" w:rsidP="00F13B60">
      <w:pPr>
        <w:pStyle w:val="ListParagraph"/>
        <w:numPr>
          <w:ilvl w:val="0"/>
          <w:numId w:val="42"/>
        </w:numPr>
        <w:autoSpaceDE w:val="0"/>
        <w:autoSpaceDN w:val="0"/>
        <w:adjustRightInd w:val="0"/>
        <w:spacing w:after="0"/>
        <w:jc w:val="both"/>
        <w:rPr>
          <w:rFonts w:ascii="Times New Roman" w:hAnsi="Times New Roman" w:cs="Times New Roman"/>
          <w:b/>
          <w:i/>
          <w:color w:val="292526"/>
          <w:sz w:val="24"/>
          <w:szCs w:val="24"/>
        </w:rPr>
      </w:pPr>
      <w:r w:rsidRPr="00B92F33">
        <w:rPr>
          <w:rFonts w:ascii="Times New Roman" w:hAnsi="Times New Roman" w:cs="Times New Roman"/>
          <w:b/>
          <w:i/>
          <w:color w:val="292526"/>
          <w:sz w:val="24"/>
          <w:szCs w:val="24"/>
        </w:rPr>
        <w:t xml:space="preserve">Transfer of Purchasing </w:t>
      </w:r>
      <w:proofErr w:type="spellStart"/>
      <w:r w:rsidRPr="00B92F33">
        <w:rPr>
          <w:rFonts w:ascii="Times New Roman" w:hAnsi="Times New Roman" w:cs="Times New Roman"/>
          <w:b/>
          <w:i/>
          <w:color w:val="292526"/>
          <w:sz w:val="24"/>
          <w:szCs w:val="24"/>
        </w:rPr>
        <w:t>Power</w:t>
      </w:r>
      <w:proofErr w:type="gramStart"/>
      <w:r w:rsidRPr="00B92F33">
        <w:rPr>
          <w:rFonts w:ascii="Times New Roman" w:hAnsi="Times New Roman" w:cs="Times New Roman"/>
          <w:b/>
          <w:i/>
          <w:color w:val="292526"/>
          <w:sz w:val="24"/>
          <w:szCs w:val="24"/>
        </w:rPr>
        <w:t>:</w:t>
      </w:r>
      <w:r w:rsidRPr="00B92F33">
        <w:rPr>
          <w:rFonts w:ascii="Times New Roman" w:hAnsi="Times New Roman" w:cs="Times New Roman"/>
          <w:color w:val="292526"/>
          <w:sz w:val="24"/>
          <w:szCs w:val="24"/>
        </w:rPr>
        <w:t>Transfer</w:t>
      </w:r>
      <w:proofErr w:type="spellEnd"/>
      <w:proofErr w:type="gramEnd"/>
      <w:r w:rsidRPr="00B92F33">
        <w:rPr>
          <w:rFonts w:ascii="Times New Roman" w:hAnsi="Times New Roman" w:cs="Times New Roman"/>
          <w:color w:val="292526"/>
          <w:sz w:val="24"/>
          <w:szCs w:val="24"/>
        </w:rPr>
        <w:t xml:space="preserve"> of purchasing power is necessary because international transactions </w:t>
      </w:r>
      <w:proofErr w:type="spellStart"/>
      <w:r w:rsidRPr="00B92F33">
        <w:rPr>
          <w:rFonts w:ascii="Times New Roman" w:hAnsi="Times New Roman" w:cs="Times New Roman"/>
          <w:color w:val="292526"/>
          <w:sz w:val="24"/>
          <w:szCs w:val="24"/>
        </w:rPr>
        <w:t>normallyinvolve</w:t>
      </w:r>
      <w:proofErr w:type="spellEnd"/>
      <w:r w:rsidRPr="00B92F33">
        <w:rPr>
          <w:rFonts w:ascii="Times New Roman" w:hAnsi="Times New Roman" w:cs="Times New Roman"/>
          <w:color w:val="292526"/>
          <w:sz w:val="24"/>
          <w:szCs w:val="24"/>
        </w:rPr>
        <w:t xml:space="preserve"> parties in countries with different national currencies. Each party usually wants </w:t>
      </w:r>
      <w:proofErr w:type="spellStart"/>
      <w:r w:rsidRPr="00B92F33">
        <w:rPr>
          <w:rFonts w:ascii="Times New Roman" w:hAnsi="Times New Roman" w:cs="Times New Roman"/>
          <w:color w:val="292526"/>
          <w:sz w:val="24"/>
          <w:szCs w:val="24"/>
        </w:rPr>
        <w:t>todeal</w:t>
      </w:r>
      <w:proofErr w:type="spellEnd"/>
      <w:r w:rsidRPr="00B92F33">
        <w:rPr>
          <w:rFonts w:ascii="Times New Roman" w:hAnsi="Times New Roman" w:cs="Times New Roman"/>
          <w:color w:val="292526"/>
          <w:sz w:val="24"/>
          <w:szCs w:val="24"/>
        </w:rPr>
        <w:t xml:space="preserve"> in its own currency, but the transaction can be invoiced in only one currency.</w:t>
      </w:r>
    </w:p>
    <w:p w:rsidR="00F13B60" w:rsidRPr="00B92F33" w:rsidRDefault="00F13B60" w:rsidP="00F13B60">
      <w:pPr>
        <w:pStyle w:val="ListParagraph"/>
        <w:numPr>
          <w:ilvl w:val="0"/>
          <w:numId w:val="42"/>
        </w:numPr>
        <w:autoSpaceDE w:val="0"/>
        <w:autoSpaceDN w:val="0"/>
        <w:adjustRightInd w:val="0"/>
        <w:spacing w:after="0"/>
        <w:jc w:val="both"/>
        <w:rPr>
          <w:rFonts w:ascii="Times New Roman" w:hAnsi="Times New Roman" w:cs="Times New Roman"/>
          <w:b/>
          <w:i/>
          <w:color w:val="292526"/>
          <w:sz w:val="24"/>
          <w:szCs w:val="24"/>
        </w:rPr>
      </w:pPr>
      <w:r w:rsidRPr="00B92F33">
        <w:rPr>
          <w:rFonts w:ascii="Times New Roman" w:hAnsi="Times New Roman" w:cs="Times New Roman"/>
          <w:b/>
          <w:i/>
          <w:color w:val="292526"/>
          <w:sz w:val="24"/>
          <w:szCs w:val="24"/>
        </w:rPr>
        <w:t xml:space="preserve">Provision of </w:t>
      </w:r>
      <w:proofErr w:type="spellStart"/>
      <w:r w:rsidRPr="00B92F33">
        <w:rPr>
          <w:rFonts w:ascii="Times New Roman" w:hAnsi="Times New Roman" w:cs="Times New Roman"/>
          <w:b/>
          <w:i/>
          <w:color w:val="292526"/>
          <w:sz w:val="24"/>
          <w:szCs w:val="24"/>
        </w:rPr>
        <w:t>Credit</w:t>
      </w:r>
      <w:proofErr w:type="gramStart"/>
      <w:r w:rsidRPr="00B92F33">
        <w:rPr>
          <w:rFonts w:ascii="Times New Roman" w:hAnsi="Times New Roman" w:cs="Times New Roman"/>
          <w:b/>
          <w:i/>
          <w:color w:val="292526"/>
          <w:sz w:val="24"/>
          <w:szCs w:val="24"/>
        </w:rPr>
        <w:t>:</w:t>
      </w:r>
      <w:r w:rsidRPr="00B92F33">
        <w:rPr>
          <w:rFonts w:ascii="Times New Roman" w:hAnsi="Times New Roman" w:cs="Times New Roman"/>
          <w:color w:val="292526"/>
          <w:sz w:val="24"/>
          <w:szCs w:val="24"/>
        </w:rPr>
        <w:t>Because</w:t>
      </w:r>
      <w:proofErr w:type="spellEnd"/>
      <w:proofErr w:type="gramEnd"/>
      <w:r w:rsidRPr="00B92F33">
        <w:rPr>
          <w:rFonts w:ascii="Times New Roman" w:hAnsi="Times New Roman" w:cs="Times New Roman"/>
          <w:color w:val="292526"/>
          <w:sz w:val="24"/>
          <w:szCs w:val="24"/>
        </w:rPr>
        <w:t xml:space="preserve"> the movement of goods between countries takes time, inventory in transit </w:t>
      </w:r>
      <w:proofErr w:type="spellStart"/>
      <w:r w:rsidRPr="00B92F33">
        <w:rPr>
          <w:rFonts w:ascii="Times New Roman" w:hAnsi="Times New Roman" w:cs="Times New Roman"/>
          <w:color w:val="292526"/>
          <w:sz w:val="24"/>
          <w:szCs w:val="24"/>
        </w:rPr>
        <w:t>mustbe</w:t>
      </w:r>
      <w:proofErr w:type="spellEnd"/>
      <w:r w:rsidRPr="00B92F33">
        <w:rPr>
          <w:rFonts w:ascii="Times New Roman" w:hAnsi="Times New Roman" w:cs="Times New Roman"/>
          <w:color w:val="292526"/>
          <w:sz w:val="24"/>
          <w:szCs w:val="24"/>
        </w:rPr>
        <w:t xml:space="preserve"> financed.</w:t>
      </w:r>
    </w:p>
    <w:p w:rsidR="00F13B60" w:rsidRPr="00B92F33" w:rsidRDefault="00F13B60" w:rsidP="00F13B60">
      <w:pPr>
        <w:pStyle w:val="ListParagraph"/>
        <w:numPr>
          <w:ilvl w:val="0"/>
          <w:numId w:val="42"/>
        </w:numPr>
        <w:autoSpaceDE w:val="0"/>
        <w:autoSpaceDN w:val="0"/>
        <w:adjustRightInd w:val="0"/>
        <w:spacing w:after="0"/>
        <w:jc w:val="both"/>
        <w:rPr>
          <w:rFonts w:ascii="Times New Roman" w:hAnsi="Times New Roman" w:cs="Times New Roman"/>
          <w:b/>
          <w:i/>
          <w:color w:val="292526"/>
          <w:sz w:val="24"/>
          <w:szCs w:val="24"/>
        </w:rPr>
      </w:pPr>
      <w:r w:rsidRPr="00B92F33">
        <w:rPr>
          <w:rFonts w:ascii="Times New Roman" w:hAnsi="Times New Roman" w:cs="Times New Roman"/>
          <w:b/>
          <w:i/>
          <w:color w:val="292526"/>
          <w:sz w:val="24"/>
          <w:szCs w:val="24"/>
        </w:rPr>
        <w:t xml:space="preserve">Minimizing Foreign Exchange Risk: </w:t>
      </w:r>
      <w:r w:rsidRPr="00B92F33">
        <w:rPr>
          <w:rFonts w:ascii="Times New Roman" w:hAnsi="Times New Roman" w:cs="Times New Roman"/>
          <w:color w:val="292526"/>
          <w:sz w:val="24"/>
          <w:szCs w:val="24"/>
        </w:rPr>
        <w:t xml:space="preserve">The foreign exchange market provides "hedging" facilities for transferring </w:t>
      </w:r>
      <w:proofErr w:type="spellStart"/>
      <w:r w:rsidRPr="00B92F33">
        <w:rPr>
          <w:rFonts w:ascii="Times New Roman" w:hAnsi="Times New Roman" w:cs="Times New Roman"/>
          <w:color w:val="292526"/>
          <w:sz w:val="24"/>
          <w:szCs w:val="24"/>
        </w:rPr>
        <w:t>foreignexchange</w:t>
      </w:r>
      <w:proofErr w:type="spellEnd"/>
      <w:r w:rsidRPr="00B92F33">
        <w:rPr>
          <w:rFonts w:ascii="Times New Roman" w:hAnsi="Times New Roman" w:cs="Times New Roman"/>
          <w:color w:val="292526"/>
          <w:sz w:val="24"/>
          <w:szCs w:val="24"/>
        </w:rPr>
        <w:t xml:space="preserve"> risk to someone else.</w:t>
      </w:r>
    </w:p>
    <w:p w:rsidR="00F13B60" w:rsidRDefault="00F13B60" w:rsidP="008F4BF0"/>
    <w:p w:rsidR="00F13B60" w:rsidRDefault="00F13B60" w:rsidP="008F4BF0"/>
    <w:p w:rsidR="00F13B60" w:rsidRDefault="00F13B60" w:rsidP="008F4BF0"/>
    <w:p w:rsidR="00F13B60" w:rsidRDefault="00F13B60" w:rsidP="008F4BF0"/>
    <w:p w:rsidR="00F13B60" w:rsidRDefault="00F13B60" w:rsidP="008F4BF0"/>
    <w:p w:rsidR="00F13B60" w:rsidRDefault="00F13B60" w:rsidP="008F4BF0"/>
    <w:p w:rsidR="00F13B60" w:rsidRDefault="00F13B60" w:rsidP="008F4BF0"/>
    <w:p w:rsidR="00F13B60" w:rsidRDefault="00F13B60" w:rsidP="008F4BF0"/>
    <w:p w:rsidR="00F13B60" w:rsidRDefault="00F13B60" w:rsidP="008F4BF0"/>
    <w:p w:rsidR="00F13B60" w:rsidRDefault="00F13B60" w:rsidP="008F4BF0"/>
    <w:p w:rsidR="00F13B60" w:rsidRDefault="00F13B60" w:rsidP="008F4BF0"/>
    <w:p w:rsidR="00F13B60" w:rsidRDefault="00F13B60" w:rsidP="008F4BF0"/>
    <w:p w:rsidR="00F13B60" w:rsidRDefault="00F13B60" w:rsidP="008F4BF0"/>
    <w:p w:rsidR="00F13B60" w:rsidRPr="00FF021D" w:rsidRDefault="00F13B60" w:rsidP="00F13B60">
      <w:pPr>
        <w:tabs>
          <w:tab w:val="left" w:pos="3975"/>
          <w:tab w:val="center" w:pos="4680"/>
        </w:tabs>
        <w:jc w:val="center"/>
        <w:rPr>
          <w:rFonts w:asciiTheme="majorHAnsi" w:hAnsiTheme="majorHAnsi"/>
          <w:b/>
          <w:i/>
          <w:sz w:val="36"/>
          <w:szCs w:val="36"/>
        </w:rPr>
      </w:pPr>
      <w:r w:rsidRPr="00FF021D">
        <w:rPr>
          <w:rFonts w:asciiTheme="majorHAnsi" w:hAnsiTheme="majorHAnsi"/>
          <w:b/>
          <w:i/>
          <w:sz w:val="36"/>
          <w:szCs w:val="36"/>
        </w:rPr>
        <w:lastRenderedPageBreak/>
        <w:t>Chapter five</w:t>
      </w:r>
    </w:p>
    <w:p w:rsidR="00F13B60" w:rsidRDefault="00F13B60" w:rsidP="00F13B60">
      <w:pPr>
        <w:jc w:val="both"/>
        <w:rPr>
          <w:rFonts w:asciiTheme="majorHAnsi" w:hAnsiTheme="majorHAnsi"/>
          <w:b/>
          <w:sz w:val="24"/>
          <w:szCs w:val="24"/>
        </w:rPr>
      </w:pPr>
      <w:r w:rsidRPr="00281E92">
        <w:rPr>
          <w:rFonts w:asciiTheme="majorHAnsi" w:hAnsiTheme="majorHAnsi"/>
          <w:b/>
          <w:sz w:val="24"/>
          <w:szCs w:val="24"/>
        </w:rPr>
        <w:t>Regulation of Financial Markets</w:t>
      </w:r>
      <w:r>
        <w:rPr>
          <w:rFonts w:asciiTheme="majorHAnsi" w:hAnsiTheme="majorHAnsi"/>
          <w:b/>
          <w:sz w:val="24"/>
          <w:szCs w:val="24"/>
        </w:rPr>
        <w:t xml:space="preserve"> and institutions</w:t>
      </w:r>
    </w:p>
    <w:p w:rsidR="00F13B60" w:rsidRPr="00682EDF" w:rsidRDefault="00F13B60" w:rsidP="00F13B60">
      <w:pPr>
        <w:jc w:val="both"/>
        <w:rPr>
          <w:rFonts w:ascii="Times New Roman" w:hAnsi="Times New Roman" w:cs="Times New Roman"/>
          <w:sz w:val="24"/>
          <w:szCs w:val="24"/>
        </w:rPr>
      </w:pPr>
      <w:r w:rsidRPr="00D368ED">
        <w:rPr>
          <w:rFonts w:asciiTheme="majorHAnsi" w:hAnsiTheme="majorHAnsi" w:cs="Times New Roman"/>
          <w:sz w:val="24"/>
          <w:szCs w:val="24"/>
        </w:rPr>
        <w:t xml:space="preserve">Financial regulation is a form of regulation or supervision, which subjects financial institutions to certain requirements, restrictions and guidelines, aiming to maintain the integrity of the financial system. This may be handled by either a government or non-government organization. Financial regulation has also influenced the structure of banking sectors, by decreasing borrowing costs and increasing the variety of financial products </w:t>
      </w:r>
      <w:proofErr w:type="spellStart"/>
      <w:r w:rsidRPr="00D368ED">
        <w:rPr>
          <w:rFonts w:asciiTheme="majorHAnsi" w:hAnsiTheme="majorHAnsi" w:cs="Times New Roman"/>
          <w:sz w:val="24"/>
          <w:szCs w:val="24"/>
        </w:rPr>
        <w:t>available.</w:t>
      </w:r>
      <w:r w:rsidRPr="006B4230">
        <w:rPr>
          <w:rFonts w:asciiTheme="majorHAnsi" w:hAnsiTheme="majorHAnsi" w:cs="Times New Roman"/>
          <w:sz w:val="24"/>
          <w:szCs w:val="24"/>
        </w:rPr>
        <w:t>The</w:t>
      </w:r>
      <w:proofErr w:type="spellEnd"/>
      <w:r w:rsidRPr="006B4230">
        <w:rPr>
          <w:rFonts w:asciiTheme="majorHAnsi" w:hAnsiTheme="majorHAnsi" w:cs="Times New Roman"/>
          <w:sz w:val="24"/>
          <w:szCs w:val="24"/>
        </w:rPr>
        <w:t xml:space="preserve"> financial system is among the most heavily re</w:t>
      </w:r>
      <w:r>
        <w:rPr>
          <w:rFonts w:asciiTheme="majorHAnsi" w:hAnsiTheme="majorHAnsi" w:cs="Times New Roman"/>
          <w:sz w:val="24"/>
          <w:szCs w:val="24"/>
        </w:rPr>
        <w:t xml:space="preserve">gulated sectors of the economy. </w:t>
      </w:r>
      <w:r w:rsidRPr="006B4230">
        <w:rPr>
          <w:rFonts w:asciiTheme="majorHAnsi" w:hAnsiTheme="majorHAnsi" w:cs="Times New Roman"/>
          <w:sz w:val="24"/>
          <w:szCs w:val="24"/>
        </w:rPr>
        <w:t>The government regulates financial m</w:t>
      </w:r>
      <w:r>
        <w:rPr>
          <w:rFonts w:asciiTheme="majorHAnsi" w:hAnsiTheme="majorHAnsi" w:cs="Times New Roman"/>
          <w:sz w:val="24"/>
          <w:szCs w:val="24"/>
        </w:rPr>
        <w:t xml:space="preserve">arkets for two main reasons: to </w:t>
      </w:r>
      <w:r w:rsidRPr="006B4230">
        <w:rPr>
          <w:rFonts w:asciiTheme="majorHAnsi" w:hAnsiTheme="majorHAnsi" w:cs="Times New Roman"/>
          <w:sz w:val="24"/>
          <w:szCs w:val="24"/>
        </w:rPr>
        <w:t>increase the information available to investors and</w:t>
      </w:r>
      <w:r>
        <w:rPr>
          <w:rFonts w:asciiTheme="majorHAnsi" w:hAnsiTheme="majorHAnsi" w:cs="Times New Roman"/>
          <w:sz w:val="24"/>
          <w:szCs w:val="24"/>
        </w:rPr>
        <w:t xml:space="preserve"> to ensure the soundness of the </w:t>
      </w:r>
      <w:r w:rsidRPr="006B4230">
        <w:rPr>
          <w:rFonts w:asciiTheme="majorHAnsi" w:hAnsiTheme="majorHAnsi" w:cs="Times New Roman"/>
          <w:sz w:val="24"/>
          <w:szCs w:val="24"/>
        </w:rPr>
        <w:t xml:space="preserve">financial system. </w:t>
      </w:r>
    </w:p>
    <w:p w:rsidR="00F13B60" w:rsidRDefault="00F13B60" w:rsidP="00F13B60">
      <w:pPr>
        <w:jc w:val="both"/>
        <w:rPr>
          <w:rFonts w:asciiTheme="majorHAnsi" w:hAnsiTheme="majorHAnsi" w:cs="Times New Roman"/>
          <w:sz w:val="24"/>
          <w:szCs w:val="24"/>
        </w:rPr>
      </w:pPr>
      <w:r>
        <w:rPr>
          <w:rFonts w:asciiTheme="majorHAnsi" w:hAnsiTheme="majorHAnsi" w:cs="Times New Roman"/>
          <w:sz w:val="24"/>
          <w:szCs w:val="24"/>
        </w:rPr>
        <w:t xml:space="preserve">Financial market plays a prominent role in many economies, and governments around the world have long demand deemed necessary to regulate certain aspects of these markets. In their regulatory capacities, governments greatly influence the development and evolution of financial markets and institutions. It is important to realize that governments, issuers, and investors tend to behave interactively and to affect one another’s actions in certain ways. Thus, it is not surprising to find that a market’s </w:t>
      </w:r>
      <w:proofErr w:type="spellStart"/>
      <w:r>
        <w:rPr>
          <w:rFonts w:asciiTheme="majorHAnsi" w:hAnsiTheme="majorHAnsi" w:cs="Times New Roman"/>
          <w:sz w:val="24"/>
          <w:szCs w:val="24"/>
        </w:rPr>
        <w:t>reactionto</w:t>
      </w:r>
      <w:proofErr w:type="spellEnd"/>
      <w:r>
        <w:rPr>
          <w:rFonts w:asciiTheme="majorHAnsi" w:hAnsiTheme="majorHAnsi" w:cs="Times New Roman"/>
          <w:sz w:val="24"/>
          <w:szCs w:val="24"/>
        </w:rPr>
        <w:t xml:space="preserve"> regulations often prompt a new response by the government, which can cause the institutions of the market to their behavior further, and so on. A sense of how the government can affect a market and its participants is important to an understanding of the numerous the markets and securities.</w:t>
      </w:r>
    </w:p>
    <w:p w:rsidR="00F13B60" w:rsidRDefault="00F13B60" w:rsidP="00F13B60">
      <w:pPr>
        <w:jc w:val="both"/>
        <w:rPr>
          <w:rFonts w:asciiTheme="majorHAnsi" w:hAnsiTheme="majorHAnsi" w:cs="Times New Roman"/>
          <w:b/>
          <w:sz w:val="24"/>
          <w:szCs w:val="24"/>
        </w:rPr>
      </w:pPr>
      <w:r w:rsidRPr="0086441B">
        <w:rPr>
          <w:rFonts w:asciiTheme="majorHAnsi" w:hAnsiTheme="majorHAnsi" w:cs="Times New Roman"/>
          <w:b/>
          <w:sz w:val="24"/>
          <w:szCs w:val="24"/>
        </w:rPr>
        <w:t>Justification for regulation</w:t>
      </w:r>
    </w:p>
    <w:p w:rsidR="00F13B60" w:rsidRPr="00125FBF" w:rsidRDefault="00F13B60" w:rsidP="00F13B60">
      <w:pPr>
        <w:jc w:val="both"/>
        <w:rPr>
          <w:rFonts w:asciiTheme="majorHAnsi" w:hAnsiTheme="majorHAnsi" w:cs="Times New Roman"/>
          <w:sz w:val="24"/>
          <w:szCs w:val="24"/>
        </w:rPr>
      </w:pPr>
      <w:r w:rsidRPr="00125FBF">
        <w:rPr>
          <w:rFonts w:asciiTheme="majorHAnsi" w:hAnsiTheme="majorHAnsi" w:cs="Times New Roman"/>
          <w:sz w:val="24"/>
          <w:szCs w:val="24"/>
        </w:rPr>
        <w:t xml:space="preserve">The standard explanation or justification for governmental regulation of a market is that </w:t>
      </w:r>
      <w:r>
        <w:rPr>
          <w:rFonts w:asciiTheme="majorHAnsi" w:hAnsiTheme="majorHAnsi" w:cs="Times New Roman"/>
          <w:sz w:val="24"/>
          <w:szCs w:val="24"/>
        </w:rPr>
        <w:t xml:space="preserve">the </w:t>
      </w:r>
      <w:r w:rsidRPr="00125FBF">
        <w:rPr>
          <w:rFonts w:asciiTheme="majorHAnsi" w:hAnsiTheme="majorHAnsi" w:cs="Times New Roman"/>
          <w:sz w:val="24"/>
          <w:szCs w:val="24"/>
        </w:rPr>
        <w:t>market</w:t>
      </w:r>
      <w:r>
        <w:rPr>
          <w:rFonts w:asciiTheme="majorHAnsi" w:hAnsiTheme="majorHAnsi" w:cs="Times New Roman"/>
          <w:sz w:val="24"/>
          <w:szCs w:val="24"/>
        </w:rPr>
        <w:t xml:space="preserve">, left to </w:t>
      </w:r>
      <w:proofErr w:type="gramStart"/>
      <w:r w:rsidRPr="00125FBF">
        <w:rPr>
          <w:rFonts w:asciiTheme="majorHAnsi" w:hAnsiTheme="majorHAnsi" w:cs="Times New Roman"/>
          <w:sz w:val="24"/>
          <w:szCs w:val="24"/>
        </w:rPr>
        <w:t>itself</w:t>
      </w:r>
      <w:proofErr w:type="gramEnd"/>
      <w:r w:rsidRPr="00125FBF">
        <w:rPr>
          <w:rFonts w:asciiTheme="majorHAnsi" w:hAnsiTheme="majorHAnsi" w:cs="Times New Roman"/>
          <w:sz w:val="24"/>
          <w:szCs w:val="24"/>
        </w:rPr>
        <w:t xml:space="preserve">, </w:t>
      </w:r>
      <w:r>
        <w:rPr>
          <w:rFonts w:asciiTheme="majorHAnsi" w:hAnsiTheme="majorHAnsi" w:cs="Times New Roman"/>
          <w:sz w:val="24"/>
          <w:szCs w:val="24"/>
        </w:rPr>
        <w:t xml:space="preserve">will not produce its particular goods or services in an efficient manner and at the lowest possible cost. Efficiency and low cost production are hallmarks of a perfectly competitive market. Thus a market unable to produce efficiently must be one that is not competitive at the time and that will not gain that status by itself in the foreseeable future. Of course, it is also possible that governments may regulate markets that are viewed as competitive currently but unable to sustain completion, and thus low cost production, over the long run. A version of this justification for regulation is that the governments control a feature of the economy that the market mechanisms </w:t>
      </w:r>
      <w:proofErr w:type="spellStart"/>
      <w:r>
        <w:rPr>
          <w:rFonts w:asciiTheme="majorHAnsi" w:hAnsiTheme="majorHAnsi" w:cs="Times New Roman"/>
          <w:sz w:val="24"/>
          <w:szCs w:val="24"/>
        </w:rPr>
        <w:t>ofcompetition</w:t>
      </w:r>
      <w:proofErr w:type="spellEnd"/>
      <w:r>
        <w:rPr>
          <w:rFonts w:asciiTheme="majorHAnsi" w:hAnsiTheme="majorHAnsi" w:cs="Times New Roman"/>
          <w:sz w:val="24"/>
          <w:szCs w:val="24"/>
        </w:rPr>
        <w:t xml:space="preserve"> and pricing could not manage without help. A short hand expression used by economists to describe the reasons for regulation is a market failure. A market said fail if it cannot, by itself, maintain all the requirements for competitive situation.</w:t>
      </w:r>
    </w:p>
    <w:p w:rsidR="00F13B60" w:rsidRDefault="00F13B60" w:rsidP="00F13B60">
      <w:pPr>
        <w:jc w:val="both"/>
        <w:rPr>
          <w:rFonts w:asciiTheme="majorHAnsi" w:hAnsiTheme="majorHAnsi" w:cs="Times New Roman"/>
          <w:sz w:val="24"/>
          <w:szCs w:val="24"/>
        </w:rPr>
      </w:pPr>
      <w:r>
        <w:rPr>
          <w:rFonts w:asciiTheme="majorHAnsi" w:hAnsiTheme="majorHAnsi" w:cs="Times New Roman"/>
          <w:sz w:val="24"/>
          <w:szCs w:val="24"/>
        </w:rPr>
        <w:t xml:space="preserve">The regulatory structure in the United States is largely the result of financial crisis that have occurred at various times. Most regulatory mechanisms are the products of the stock market crash of 1929 and the Great Depression in the 1930s. Some of the regulations may </w:t>
      </w:r>
      <w:r>
        <w:rPr>
          <w:rFonts w:asciiTheme="majorHAnsi" w:hAnsiTheme="majorHAnsi" w:cs="Times New Roman"/>
          <w:sz w:val="24"/>
          <w:szCs w:val="24"/>
        </w:rPr>
        <w:lastRenderedPageBreak/>
        <w:t>make little economic sense in the current financial market, but they can be traced back to some abuse that legislators encountered, or thought they encountered, at one time. Further, in addition to financial institution regulation, three other forms of regulation are most often a function of the federal government, with state governments playing a secondary role. For that reason, the present discussion of regulation concentrates on the federal government and its agencies.</w:t>
      </w:r>
    </w:p>
    <w:p w:rsidR="00F13B60" w:rsidRPr="00547769" w:rsidRDefault="00F13B60" w:rsidP="00F13B60">
      <w:pPr>
        <w:jc w:val="both"/>
        <w:rPr>
          <w:rFonts w:asciiTheme="majorHAnsi" w:hAnsiTheme="majorHAnsi" w:cs="Times New Roman"/>
          <w:b/>
          <w:sz w:val="24"/>
          <w:szCs w:val="24"/>
        </w:rPr>
      </w:pPr>
      <w:r w:rsidRPr="00547769">
        <w:rPr>
          <w:rFonts w:asciiTheme="majorHAnsi" w:hAnsiTheme="majorHAnsi" w:cs="Times New Roman"/>
          <w:b/>
          <w:sz w:val="24"/>
          <w:szCs w:val="24"/>
        </w:rPr>
        <w:t>Forms of federal government regulation of financial markets</w:t>
      </w:r>
    </w:p>
    <w:p w:rsidR="00F13B60" w:rsidRDefault="00F13B60" w:rsidP="00F13B60">
      <w:pPr>
        <w:jc w:val="both"/>
        <w:rPr>
          <w:rFonts w:asciiTheme="majorHAnsi" w:hAnsiTheme="majorHAnsi" w:cs="Times New Roman"/>
          <w:sz w:val="24"/>
          <w:szCs w:val="24"/>
        </w:rPr>
      </w:pPr>
      <w:r>
        <w:rPr>
          <w:rFonts w:asciiTheme="majorHAnsi" w:hAnsiTheme="majorHAnsi" w:cs="Times New Roman"/>
          <w:sz w:val="24"/>
          <w:szCs w:val="24"/>
        </w:rPr>
        <w:t>Government regulations of financial markets take one of four forms: (1) disclosure regulation, (2) financial activity regulation, (3) regulation of financial institutions, and (4) regulation of foreign participants.</w:t>
      </w:r>
    </w:p>
    <w:p w:rsidR="00F13B60" w:rsidRPr="00926E23" w:rsidRDefault="00F13B60" w:rsidP="00F13B60">
      <w:pPr>
        <w:jc w:val="both"/>
        <w:rPr>
          <w:rFonts w:asciiTheme="majorHAnsi" w:hAnsiTheme="majorHAnsi" w:cs="Times New Roman"/>
          <w:sz w:val="24"/>
          <w:szCs w:val="24"/>
        </w:rPr>
      </w:pPr>
      <w:r>
        <w:rPr>
          <w:rFonts w:asciiTheme="majorHAnsi" w:hAnsiTheme="majorHAnsi" w:cs="Times New Roman"/>
          <w:b/>
          <w:sz w:val="24"/>
          <w:szCs w:val="24"/>
        </w:rPr>
        <w:t>D</w:t>
      </w:r>
      <w:r w:rsidRPr="00A151AF">
        <w:rPr>
          <w:rFonts w:asciiTheme="majorHAnsi" w:hAnsiTheme="majorHAnsi" w:cs="Times New Roman"/>
          <w:b/>
          <w:sz w:val="24"/>
          <w:szCs w:val="24"/>
        </w:rPr>
        <w:t>isclosure regulation</w:t>
      </w:r>
      <w:r>
        <w:rPr>
          <w:rFonts w:asciiTheme="majorHAnsi" w:hAnsiTheme="majorHAnsi" w:cs="Times New Roman"/>
          <w:b/>
          <w:sz w:val="24"/>
          <w:szCs w:val="24"/>
        </w:rPr>
        <w:t xml:space="preserve">: </w:t>
      </w:r>
      <w:r w:rsidRPr="00926E23">
        <w:rPr>
          <w:rFonts w:asciiTheme="majorHAnsi" w:hAnsiTheme="majorHAnsi" w:cs="Times New Roman"/>
          <w:sz w:val="24"/>
          <w:szCs w:val="24"/>
        </w:rPr>
        <w:t>Disclosure regulation requires issuers of securities to make public a large amount of financial information to actual and potential investors</w:t>
      </w:r>
      <w:r>
        <w:rPr>
          <w:rFonts w:asciiTheme="majorHAnsi" w:hAnsiTheme="majorHAnsi" w:cs="Times New Roman"/>
          <w:sz w:val="24"/>
          <w:szCs w:val="24"/>
        </w:rPr>
        <w:t>. The standard justification for disclosure rules is that the managers of the issuing firm have more information about financial health and future of the firm than investors who own or are considering the purchase of the firm’s securities. The cause of the market failure here, if indeed it occurs, is commonly described as ‘asymmetric information’, which means investors and managers are subject to uneven access to or uneven possession of information. Also, the problem is said to be one of the ‘agency’ in the sense that the firm’s managers, who act as agents for investors, may act on their own interests to the disadvantage investors. The advocates of disclosure rules say that, in the absence of the rules, the investors’ comparatively limited knowledge about the firm would allow the agents to engage in such practices.</w:t>
      </w:r>
    </w:p>
    <w:p w:rsidR="00F13B60" w:rsidRDefault="00F13B60" w:rsidP="00F13B60">
      <w:pPr>
        <w:jc w:val="both"/>
        <w:rPr>
          <w:rFonts w:asciiTheme="majorHAnsi" w:hAnsiTheme="majorHAnsi" w:cs="Times New Roman"/>
          <w:sz w:val="24"/>
          <w:szCs w:val="24"/>
        </w:rPr>
      </w:pPr>
      <w:r>
        <w:rPr>
          <w:rFonts w:asciiTheme="majorHAnsi" w:hAnsiTheme="majorHAnsi" w:cs="Times New Roman"/>
          <w:sz w:val="24"/>
          <w:szCs w:val="24"/>
        </w:rPr>
        <w:t>The United States is firmly committed to disclosure regulation. The securities act of 1933 and the securities Exchange act of 1934 led to the creation the Securities and Exchange Commission (SEC), which is responsible for gathering and publicizing relevant information and for punishing those issuers who supply fraudulent or misleading data. None of the SEC’s requirements or actions constitutes a guarantee, a certification, or an approval of the securities being issued. Moreover, the government’s rules do not represent an attempt to prevent the issuance of the risky assets. Rather, the government’s (and the SEC’S) sole motivation in this regard is to supply diligent and intelligent investors with the information needed for a fair evaluation of the securities.</w:t>
      </w:r>
    </w:p>
    <w:p w:rsidR="00F13B60" w:rsidRDefault="00F13B60" w:rsidP="00F13B60">
      <w:pPr>
        <w:jc w:val="both"/>
        <w:rPr>
          <w:rFonts w:asciiTheme="majorHAnsi" w:hAnsiTheme="majorHAnsi" w:cs="Times New Roman"/>
          <w:sz w:val="24"/>
          <w:szCs w:val="24"/>
        </w:rPr>
      </w:pPr>
      <w:r w:rsidRPr="00A76DFA">
        <w:rPr>
          <w:rFonts w:asciiTheme="majorHAnsi" w:hAnsiTheme="majorHAnsi" w:cs="Times New Roman"/>
          <w:b/>
          <w:sz w:val="24"/>
          <w:szCs w:val="24"/>
        </w:rPr>
        <w:t xml:space="preserve">Financial activity </w:t>
      </w:r>
      <w:proofErr w:type="spellStart"/>
      <w:r w:rsidRPr="00A76DFA">
        <w:rPr>
          <w:rFonts w:asciiTheme="majorHAnsi" w:hAnsiTheme="majorHAnsi" w:cs="Times New Roman"/>
          <w:b/>
          <w:sz w:val="24"/>
          <w:szCs w:val="24"/>
        </w:rPr>
        <w:t>regulation</w:t>
      </w:r>
      <w:proofErr w:type="gramStart"/>
      <w:r w:rsidRPr="00A76DFA">
        <w:rPr>
          <w:rFonts w:asciiTheme="majorHAnsi" w:hAnsiTheme="majorHAnsi" w:cs="Times New Roman"/>
          <w:b/>
          <w:sz w:val="24"/>
          <w:szCs w:val="24"/>
        </w:rPr>
        <w:t>:</w:t>
      </w:r>
      <w:r w:rsidRPr="004B169B">
        <w:rPr>
          <w:rFonts w:asciiTheme="majorHAnsi" w:hAnsiTheme="majorHAnsi" w:cs="Times New Roman"/>
          <w:sz w:val="24"/>
          <w:szCs w:val="24"/>
        </w:rPr>
        <w:t>financial</w:t>
      </w:r>
      <w:proofErr w:type="spellEnd"/>
      <w:proofErr w:type="gramEnd"/>
      <w:r w:rsidRPr="004B169B">
        <w:rPr>
          <w:rFonts w:asciiTheme="majorHAnsi" w:hAnsiTheme="majorHAnsi" w:cs="Times New Roman"/>
          <w:sz w:val="24"/>
          <w:szCs w:val="24"/>
        </w:rPr>
        <w:t xml:space="preserve"> activity </w:t>
      </w:r>
      <w:proofErr w:type="spellStart"/>
      <w:r w:rsidRPr="004B169B">
        <w:rPr>
          <w:rFonts w:asciiTheme="majorHAnsi" w:hAnsiTheme="majorHAnsi" w:cs="Times New Roman"/>
          <w:sz w:val="24"/>
          <w:szCs w:val="24"/>
        </w:rPr>
        <w:t>regulationconsists</w:t>
      </w:r>
      <w:proofErr w:type="spellEnd"/>
      <w:r w:rsidRPr="004B169B">
        <w:rPr>
          <w:rFonts w:asciiTheme="majorHAnsi" w:hAnsiTheme="majorHAnsi" w:cs="Times New Roman"/>
          <w:sz w:val="24"/>
          <w:szCs w:val="24"/>
        </w:rPr>
        <w:t xml:space="preserve"> of rules about traders of securities and trading on financial markets. </w:t>
      </w:r>
      <w:r>
        <w:rPr>
          <w:rFonts w:asciiTheme="majorHAnsi" w:hAnsiTheme="majorHAnsi" w:cs="Times New Roman"/>
          <w:sz w:val="24"/>
          <w:szCs w:val="24"/>
        </w:rPr>
        <w:t xml:space="preserve">A prime example of this form regulation is the set of rules against trading by insiders who are corporate officers and others in a position to know more about a firm’s prospectus than the general investing public. Insider trading is another problem posed by asymmetric in formation. A second example of this type of regulation would be the rules regarding the structure and operations of exchanges where </w:t>
      </w:r>
      <w:r>
        <w:rPr>
          <w:rFonts w:asciiTheme="majorHAnsi" w:hAnsiTheme="majorHAnsi" w:cs="Times New Roman"/>
          <w:sz w:val="24"/>
          <w:szCs w:val="24"/>
        </w:rPr>
        <w:lastRenderedPageBreak/>
        <w:t>securities are traded. The argument supporting these rules rests on the possibility that members of the exchanges may be able, under certain circumstances, to collude and defraud the general investing public.</w:t>
      </w:r>
    </w:p>
    <w:p w:rsidR="00F13B60" w:rsidRPr="004B169B" w:rsidRDefault="00F13B60" w:rsidP="00F13B60">
      <w:pPr>
        <w:jc w:val="both"/>
        <w:rPr>
          <w:rFonts w:asciiTheme="majorHAnsi" w:hAnsiTheme="majorHAnsi" w:cs="Times New Roman"/>
          <w:sz w:val="24"/>
          <w:szCs w:val="24"/>
        </w:rPr>
      </w:pPr>
      <w:r>
        <w:rPr>
          <w:rFonts w:asciiTheme="majorHAnsi" w:hAnsiTheme="majorHAnsi" w:cs="Times New Roman"/>
          <w:sz w:val="24"/>
          <w:szCs w:val="24"/>
        </w:rPr>
        <w:t xml:space="preserve">Like disclosure, financial activity regulation is also widely implemented in the United States. The SEC has the duty of carefully monitoring the trades that corporate officers, directors, or major stock holders (insiders) make in the securities of their firms. </w:t>
      </w:r>
      <w:proofErr w:type="gramStart"/>
      <w:r>
        <w:rPr>
          <w:rFonts w:asciiTheme="majorHAnsi" w:hAnsiTheme="majorHAnsi" w:cs="Times New Roman"/>
          <w:sz w:val="24"/>
          <w:szCs w:val="24"/>
        </w:rPr>
        <w:t>The SEC and another government entity, the Commodity Futures Trading Commission (CFTC) share responsibility for the federal regulation trading in derivative instruments.</w:t>
      </w:r>
      <w:proofErr w:type="gramEnd"/>
    </w:p>
    <w:p w:rsidR="00F13B60" w:rsidRDefault="00F13B60" w:rsidP="00F13B60">
      <w:pPr>
        <w:jc w:val="both"/>
        <w:rPr>
          <w:rFonts w:asciiTheme="majorHAnsi" w:hAnsiTheme="majorHAnsi" w:cs="Times New Roman"/>
          <w:sz w:val="24"/>
          <w:szCs w:val="24"/>
        </w:rPr>
      </w:pPr>
      <w:r>
        <w:rPr>
          <w:rFonts w:asciiTheme="majorHAnsi" w:hAnsiTheme="majorHAnsi" w:cs="Times New Roman"/>
          <w:b/>
          <w:sz w:val="24"/>
          <w:szCs w:val="24"/>
        </w:rPr>
        <w:t xml:space="preserve">Regulation of financial institutions: </w:t>
      </w:r>
      <w:r w:rsidRPr="00A47646">
        <w:rPr>
          <w:rFonts w:asciiTheme="majorHAnsi" w:hAnsiTheme="majorHAnsi" w:cs="Times New Roman"/>
          <w:sz w:val="24"/>
          <w:szCs w:val="24"/>
        </w:rPr>
        <w:t>regulation of financial institution is that form of government monitoring that restricts these institution activities in the vital areas of lending, borrowing, and funding.</w:t>
      </w:r>
      <w:r>
        <w:rPr>
          <w:rFonts w:asciiTheme="majorHAnsi" w:hAnsiTheme="majorHAnsi" w:cs="Times New Roman"/>
          <w:sz w:val="24"/>
          <w:szCs w:val="24"/>
        </w:rPr>
        <w:t xml:space="preserve"> The justification for this form of government regulation is that these financial firms have a special role to play in modern economy. Financial institutions help households and firms to save; as depository institutions, they also facilitate the complex payments among many elements of the economy; and they serve as conduits for the government’s monetary policy. Thus it is often argued that the failure of these financial institutions would disturb the economy in sever way. </w:t>
      </w:r>
    </w:p>
    <w:p w:rsidR="00F13B60" w:rsidRPr="00A47646" w:rsidRDefault="00F13B60" w:rsidP="00F13B60">
      <w:pPr>
        <w:jc w:val="both"/>
        <w:rPr>
          <w:rFonts w:asciiTheme="majorHAnsi" w:hAnsiTheme="majorHAnsi" w:cs="Times New Roman"/>
          <w:sz w:val="24"/>
          <w:szCs w:val="24"/>
        </w:rPr>
      </w:pPr>
      <w:r>
        <w:rPr>
          <w:rFonts w:asciiTheme="majorHAnsi" w:hAnsiTheme="majorHAnsi" w:cs="Times New Roman"/>
          <w:sz w:val="24"/>
          <w:szCs w:val="24"/>
        </w:rPr>
        <w:t>Historically the U.S. government imposed an extensive array of regulations on financial institutions. Most of this legislation traces its historical roots to the Great Depression in the 1930s and deals with restrictions on the activities of financial institutions. In recent years, expanded regulations restrict how financial institutions manage their assets and liabilities, typically in the form of minimum capital requirements for certain regulated institutions. These capital requirements are based on the various types of risk faced by regulated financial institutions and are popularly referred to as risk based capital requirements.</w:t>
      </w:r>
    </w:p>
    <w:p w:rsidR="00F13B60" w:rsidRDefault="00F13B60" w:rsidP="00F13B60">
      <w:pPr>
        <w:tabs>
          <w:tab w:val="left" w:pos="6030"/>
        </w:tabs>
        <w:jc w:val="both"/>
        <w:rPr>
          <w:rFonts w:ascii="Times New Roman" w:hAnsi="Times New Roman" w:cs="Times New Roman"/>
          <w:b/>
          <w:sz w:val="24"/>
          <w:szCs w:val="24"/>
        </w:rPr>
      </w:pPr>
      <w:r w:rsidRPr="00046994">
        <w:rPr>
          <w:rFonts w:asciiTheme="majorHAnsi" w:hAnsiTheme="majorHAnsi" w:cs="Times New Roman"/>
          <w:b/>
          <w:sz w:val="24"/>
          <w:szCs w:val="24"/>
        </w:rPr>
        <w:t xml:space="preserve">Regulation of foreign participants: </w:t>
      </w:r>
      <w:r>
        <w:rPr>
          <w:rFonts w:asciiTheme="majorHAnsi" w:hAnsiTheme="majorHAnsi" w:cs="Times New Roman"/>
          <w:sz w:val="24"/>
          <w:szCs w:val="24"/>
        </w:rPr>
        <w:t>government regulation of foreign participants limits the roles foreign firms can play in domestic markets and their ownership or control of financial institutions. Many countries regulate participation by foreign firms in domestic financial securities markets. Like most countries, the United States extensively reviews and changes it policies regarding foreign firm’s activities in the U.S. financial markets on regular basis.</w:t>
      </w:r>
    </w:p>
    <w:p w:rsidR="00F13B60" w:rsidRPr="009C12EB" w:rsidRDefault="00F13B60" w:rsidP="00F13B60">
      <w:pPr>
        <w:tabs>
          <w:tab w:val="left" w:pos="6030"/>
        </w:tabs>
        <w:jc w:val="both"/>
        <w:rPr>
          <w:rFonts w:ascii="Times New Roman" w:hAnsi="Times New Roman" w:cs="Times New Roman"/>
          <w:sz w:val="23"/>
          <w:szCs w:val="23"/>
        </w:rPr>
      </w:pPr>
      <w:r w:rsidRPr="0019077F">
        <w:rPr>
          <w:rFonts w:ascii="Times New Roman" w:hAnsi="Times New Roman" w:cs="Times New Roman"/>
          <w:b/>
          <w:sz w:val="24"/>
          <w:szCs w:val="24"/>
        </w:rPr>
        <w:t xml:space="preserve">Restrictions on Interest </w:t>
      </w:r>
      <w:proofErr w:type="spellStart"/>
      <w:r w:rsidRPr="0019077F">
        <w:rPr>
          <w:rFonts w:ascii="Times New Roman" w:hAnsi="Times New Roman" w:cs="Times New Roman"/>
          <w:b/>
          <w:sz w:val="24"/>
          <w:szCs w:val="24"/>
        </w:rPr>
        <w:t>Rates</w:t>
      </w:r>
      <w:proofErr w:type="gramStart"/>
      <w:r w:rsidRPr="0019077F">
        <w:rPr>
          <w:rFonts w:ascii="Times New Roman" w:hAnsi="Times New Roman" w:cs="Times New Roman"/>
          <w:b/>
          <w:sz w:val="24"/>
          <w:szCs w:val="24"/>
        </w:rPr>
        <w:t>:</w:t>
      </w:r>
      <w:r w:rsidRPr="009C12EB">
        <w:rPr>
          <w:rFonts w:ascii="Times New Roman" w:hAnsi="Times New Roman" w:cs="Times New Roman"/>
          <w:sz w:val="23"/>
          <w:szCs w:val="23"/>
        </w:rPr>
        <w:t>Competition</w:t>
      </w:r>
      <w:proofErr w:type="spellEnd"/>
      <w:proofErr w:type="gramEnd"/>
      <w:r w:rsidRPr="009C12EB">
        <w:rPr>
          <w:rFonts w:ascii="Times New Roman" w:hAnsi="Times New Roman" w:cs="Times New Roman"/>
          <w:sz w:val="23"/>
          <w:szCs w:val="23"/>
        </w:rPr>
        <w:t xml:space="preserve"> has also been inhibited by regulations that impose restrictions on interest rates that can be paid on deposits. For decades after 1933, banks were prohibited from paying interest on checking accounts. In addition, until 1986, the Federal Reserve System had the power under Regulation Q to set maximum interest rates that banks could pay on savings deposits. These regulations were instituted because of the widespread belief that unrestricted interest-rate competition helped encourage bank failures during the Great Depression. Later evidence does not seem to support this view, and restrictions like Regulation Q have been abolished.</w:t>
      </w:r>
    </w:p>
    <w:p w:rsidR="006702F0" w:rsidRPr="006702F0" w:rsidRDefault="006702F0" w:rsidP="006702F0">
      <w:pPr>
        <w:spacing w:after="0"/>
        <w:ind w:left="360"/>
        <w:jc w:val="center"/>
        <w:rPr>
          <w:rFonts w:ascii="Times New Roman" w:eastAsia="Times New Roman" w:hAnsi="Times New Roman" w:cs="Times New Roman"/>
          <w:b/>
          <w:sz w:val="28"/>
          <w:szCs w:val="24"/>
        </w:rPr>
      </w:pPr>
      <w:r w:rsidRPr="006702F0">
        <w:rPr>
          <w:rFonts w:ascii="Times New Roman" w:eastAsia="Times New Roman" w:hAnsi="Times New Roman" w:cs="Times New Roman"/>
          <w:b/>
          <w:sz w:val="28"/>
          <w:szCs w:val="24"/>
        </w:rPr>
        <w:lastRenderedPageBreak/>
        <w:t>CHAPTER SIX</w:t>
      </w:r>
    </w:p>
    <w:p w:rsidR="006702F0" w:rsidRPr="006702F0" w:rsidRDefault="006702F0" w:rsidP="006702F0">
      <w:pPr>
        <w:spacing w:before="240" w:after="240"/>
        <w:jc w:val="center"/>
        <w:rPr>
          <w:rFonts w:ascii="Times New Roman" w:eastAsia="Times New Roman" w:hAnsi="Times New Roman" w:cs="Times New Roman"/>
          <w:b/>
          <w:sz w:val="28"/>
          <w:szCs w:val="24"/>
        </w:rPr>
      </w:pPr>
      <w:r w:rsidRPr="006702F0">
        <w:rPr>
          <w:rFonts w:ascii="Times New Roman" w:eastAsia="Times New Roman" w:hAnsi="Times New Roman" w:cs="Times New Roman"/>
          <w:b/>
          <w:sz w:val="28"/>
          <w:szCs w:val="24"/>
        </w:rPr>
        <w:t>OVERVIEW OF ETHIOPIAN FINANCIAL SYSTE</w:t>
      </w:r>
    </w:p>
    <w:p w:rsidR="006702F0" w:rsidRPr="006702F0" w:rsidRDefault="006702F0" w:rsidP="006702F0">
      <w:pPr>
        <w:numPr>
          <w:ilvl w:val="1"/>
          <w:numId w:val="52"/>
        </w:numPr>
        <w:tabs>
          <w:tab w:val="left" w:pos="270"/>
        </w:tabs>
        <w:spacing w:after="0" w:line="240" w:lineRule="auto"/>
        <w:contextualSpacing/>
        <w:jc w:val="both"/>
        <w:rPr>
          <w:rFonts w:ascii="Times New Roman" w:eastAsia="Times New Roman" w:hAnsi="Times New Roman" w:cs="Times New Roman"/>
          <w:b/>
          <w:sz w:val="26"/>
          <w:szCs w:val="24"/>
        </w:rPr>
      </w:pPr>
      <w:r w:rsidRPr="006702F0">
        <w:rPr>
          <w:rFonts w:ascii="Times New Roman" w:eastAsia="Times New Roman" w:hAnsi="Times New Roman" w:cs="Times New Roman"/>
          <w:b/>
          <w:sz w:val="26"/>
          <w:szCs w:val="24"/>
        </w:rPr>
        <w:t>Financial Markets and Institutions In Ethiopia</w:t>
      </w:r>
    </w:p>
    <w:p w:rsidR="006702F0" w:rsidRPr="006702F0" w:rsidRDefault="006702F0" w:rsidP="006702F0">
      <w:pPr>
        <w:spacing w:after="0" w:line="240" w:lineRule="auto"/>
        <w:ind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The financial sector in Ethiopia consists of formal, semiformal and informal institutions. The formal financial system is a regulated sector which comprises of financial institutions such as banks, insurance companies and microfinance institutions. The saving and credit cooperative are considered as semi-formal financial institutions, which are not regulated and supervised by National Bank of Ethiopia (NBE). The informal financial sector in the country consists of unregistered traditional institutions such as </w:t>
      </w:r>
      <w:proofErr w:type="spellStart"/>
      <w:r w:rsidRPr="006702F0">
        <w:rPr>
          <w:rFonts w:ascii="Times New Roman" w:eastAsia="Times New Roman" w:hAnsi="Times New Roman" w:cs="Times New Roman"/>
          <w:sz w:val="24"/>
          <w:szCs w:val="24"/>
        </w:rPr>
        <w:t>Iqub</w:t>
      </w:r>
      <w:proofErr w:type="spellEnd"/>
      <w:r w:rsidRPr="006702F0">
        <w:rPr>
          <w:rFonts w:ascii="Times New Roman" w:eastAsia="Times New Roman" w:hAnsi="Times New Roman" w:cs="Times New Roman"/>
          <w:sz w:val="24"/>
          <w:szCs w:val="24"/>
        </w:rPr>
        <w:t xml:space="preserve"> (Rotating Savings and Credit Associations) </w:t>
      </w:r>
      <w:proofErr w:type="spellStart"/>
      <w:r w:rsidRPr="006702F0">
        <w:rPr>
          <w:rFonts w:ascii="Times New Roman" w:eastAsia="Times New Roman" w:hAnsi="Times New Roman" w:cs="Times New Roman"/>
          <w:sz w:val="24"/>
          <w:szCs w:val="24"/>
        </w:rPr>
        <w:t>Idir</w:t>
      </w:r>
      <w:proofErr w:type="spellEnd"/>
      <w:r w:rsidRPr="006702F0">
        <w:rPr>
          <w:rFonts w:ascii="Times New Roman" w:eastAsia="Times New Roman" w:hAnsi="Times New Roman" w:cs="Times New Roman"/>
          <w:sz w:val="24"/>
          <w:szCs w:val="24"/>
        </w:rPr>
        <w:t xml:space="preserve"> (Death Benefit Association) and money lenders. The components of each category are discussed in detail in the following headings. The financial system is also known with non-existence formal capital market where long-term Equity and Debt sections are traded. The Treasury-bill market is the main financial market in Ethiopia in which </w:t>
      </w:r>
      <w:r w:rsidRPr="006702F0">
        <w:rPr>
          <w:rFonts w:ascii="Times New Roman" w:eastAsia="Times New Roman" w:hAnsi="Times New Roman" w:cs="Times New Roman"/>
          <w:color w:val="FF0000"/>
          <w:sz w:val="24"/>
          <w:szCs w:val="24"/>
        </w:rPr>
        <w:t xml:space="preserve">28 and 98 </w:t>
      </w:r>
      <w:r w:rsidRPr="006702F0">
        <w:rPr>
          <w:rFonts w:ascii="Times New Roman" w:eastAsia="Times New Roman" w:hAnsi="Times New Roman" w:cs="Times New Roman"/>
          <w:sz w:val="24"/>
          <w:szCs w:val="24"/>
        </w:rPr>
        <w:t xml:space="preserve">days government Treasury-bill are offered for auction to the general public. However, the participants are mostly existing commercial banks. There is also inter-banks money market in which the existing commercial banks are taking part and foreign exchange market also functional in Ethiopia. The commodity market in which few major agricultural products are formally traded is the phenomenon of the Ethiopian financial system. </w:t>
      </w:r>
    </w:p>
    <w:p w:rsidR="006702F0" w:rsidRPr="006702F0" w:rsidRDefault="006702F0" w:rsidP="006702F0">
      <w:pPr>
        <w:spacing w:after="0" w:line="240" w:lineRule="auto"/>
        <w:ind w:right="-540"/>
        <w:jc w:val="both"/>
        <w:rPr>
          <w:rFonts w:ascii="Times New Roman" w:eastAsia="Times New Roman" w:hAnsi="Times New Roman" w:cs="Times New Roman"/>
          <w:sz w:val="24"/>
          <w:szCs w:val="24"/>
        </w:rPr>
      </w:pPr>
    </w:p>
    <w:p w:rsidR="006702F0" w:rsidRPr="006702F0" w:rsidRDefault="006702F0" w:rsidP="006702F0">
      <w:pPr>
        <w:numPr>
          <w:ilvl w:val="1"/>
          <w:numId w:val="52"/>
        </w:numPr>
        <w:tabs>
          <w:tab w:val="left" w:pos="450"/>
        </w:tabs>
        <w:spacing w:after="0" w:line="240" w:lineRule="auto"/>
        <w:contextualSpacing/>
        <w:jc w:val="both"/>
        <w:rPr>
          <w:rFonts w:ascii="Times New Roman" w:eastAsia="Times New Roman" w:hAnsi="Times New Roman" w:cs="Times New Roman"/>
          <w:b/>
          <w:sz w:val="26"/>
          <w:szCs w:val="24"/>
        </w:rPr>
      </w:pPr>
      <w:r w:rsidRPr="006702F0">
        <w:rPr>
          <w:rFonts w:ascii="Times New Roman" w:eastAsia="Times New Roman" w:hAnsi="Times New Roman" w:cs="Times New Roman"/>
          <w:b/>
          <w:sz w:val="26"/>
          <w:szCs w:val="24"/>
        </w:rPr>
        <w:t>Financial Sector in Ethiopia</w:t>
      </w:r>
    </w:p>
    <w:p w:rsidR="006702F0" w:rsidRPr="006702F0" w:rsidRDefault="006702F0" w:rsidP="006702F0">
      <w:pPr>
        <w:numPr>
          <w:ilvl w:val="2"/>
          <w:numId w:val="52"/>
        </w:numPr>
        <w:tabs>
          <w:tab w:val="left" w:pos="450"/>
        </w:tabs>
        <w:spacing w:after="0" w:line="240" w:lineRule="auto"/>
        <w:contextualSpacing/>
        <w:jc w:val="both"/>
        <w:rPr>
          <w:rFonts w:ascii="Times New Roman" w:eastAsia="Times New Roman" w:hAnsi="Times New Roman" w:cs="Times New Roman"/>
          <w:b/>
          <w:sz w:val="26"/>
          <w:szCs w:val="24"/>
        </w:rPr>
      </w:pPr>
      <w:r w:rsidRPr="006702F0">
        <w:rPr>
          <w:rFonts w:ascii="Times New Roman" w:eastAsia="Times New Roman" w:hAnsi="Times New Roman" w:cs="Times New Roman"/>
          <w:b/>
          <w:sz w:val="26"/>
          <w:szCs w:val="24"/>
        </w:rPr>
        <w:t>The Formal Sector</w:t>
      </w:r>
    </w:p>
    <w:p w:rsidR="006702F0" w:rsidRPr="006702F0" w:rsidRDefault="006702F0" w:rsidP="006702F0">
      <w:pPr>
        <w:spacing w:after="0" w:line="240" w:lineRule="auto"/>
        <w:ind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The major formal financial institutions operating in Ethiopia are banks, insurance companies and microfinance institutions. In the formal financial sector of Ethiopia, banks take the dominant position financing the economy.</w:t>
      </w:r>
    </w:p>
    <w:p w:rsidR="006702F0" w:rsidRPr="006702F0" w:rsidRDefault="006702F0" w:rsidP="006702F0">
      <w:pPr>
        <w:numPr>
          <w:ilvl w:val="0"/>
          <w:numId w:val="51"/>
        </w:numPr>
        <w:tabs>
          <w:tab w:val="left" w:pos="450"/>
        </w:tabs>
        <w:spacing w:after="0" w:line="240" w:lineRule="auto"/>
        <w:ind w:left="270" w:hanging="270"/>
        <w:contextualSpacing/>
        <w:jc w:val="both"/>
        <w:rPr>
          <w:rFonts w:ascii="Times New Roman" w:eastAsia="Times New Roman" w:hAnsi="Times New Roman" w:cs="Times New Roman"/>
          <w:b/>
          <w:i/>
          <w:sz w:val="26"/>
          <w:szCs w:val="24"/>
        </w:rPr>
      </w:pPr>
      <w:r w:rsidRPr="006702F0">
        <w:rPr>
          <w:rFonts w:ascii="Times New Roman" w:eastAsia="Times New Roman" w:hAnsi="Times New Roman" w:cs="Times New Roman"/>
          <w:b/>
          <w:i/>
          <w:sz w:val="26"/>
          <w:szCs w:val="24"/>
        </w:rPr>
        <w:t xml:space="preserve">The Banking System </w:t>
      </w:r>
    </w:p>
    <w:p w:rsidR="006702F0" w:rsidRPr="006702F0" w:rsidRDefault="006702F0" w:rsidP="006702F0">
      <w:pPr>
        <w:spacing w:after="0" w:line="240" w:lineRule="auto"/>
        <w:ind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The agreement that was reached in 1905 between Emperor </w:t>
      </w:r>
      <w:proofErr w:type="spellStart"/>
      <w:r w:rsidRPr="006702F0">
        <w:rPr>
          <w:rFonts w:ascii="Times New Roman" w:eastAsia="Times New Roman" w:hAnsi="Times New Roman" w:cs="Times New Roman"/>
          <w:sz w:val="24"/>
          <w:szCs w:val="24"/>
        </w:rPr>
        <w:t>Minilik</w:t>
      </w:r>
      <w:proofErr w:type="spellEnd"/>
      <w:r w:rsidRPr="006702F0">
        <w:rPr>
          <w:rFonts w:ascii="Times New Roman" w:eastAsia="Times New Roman" w:hAnsi="Times New Roman" w:cs="Times New Roman"/>
          <w:sz w:val="24"/>
          <w:szCs w:val="24"/>
        </w:rPr>
        <w:t xml:space="preserve">-II and </w:t>
      </w:r>
      <w:proofErr w:type="spellStart"/>
      <w:r w:rsidRPr="006702F0">
        <w:rPr>
          <w:rFonts w:ascii="Times New Roman" w:eastAsia="Times New Roman" w:hAnsi="Times New Roman" w:cs="Times New Roman"/>
          <w:sz w:val="24"/>
          <w:szCs w:val="24"/>
        </w:rPr>
        <w:t>R.MaGillivray</w:t>
      </w:r>
      <w:proofErr w:type="spellEnd"/>
      <w:r w:rsidRPr="006702F0">
        <w:rPr>
          <w:rFonts w:ascii="Times New Roman" w:eastAsia="Times New Roman" w:hAnsi="Times New Roman" w:cs="Times New Roman"/>
          <w:sz w:val="24"/>
          <w:szCs w:val="24"/>
        </w:rPr>
        <w:t xml:space="preserve">, representative of the British owned National Bank of Egypt marked the introduction of modern banking in Ethiopia. Following the agreement, the first bank called Bank of Abyssinia was inaugurated in Feb. 16, 1906 by the Emperor. The Bank was totally managed by the Egyptian National Bank. By 1931 Bank of Abyssinia was legally replaced by Bank of Ethiopia shortly after Emperor Haile Selassie came into power. The National Bank of Ethiopia with more power and duties started its operation in January 1964. Following the incorporation as a share company on December 16, 1963 per proclamation No. 207/1955 of October 1963, Commercial Bank of Ethiopia took over the commercial banking activities of the former State Bank of Ethiopia. It started operation on January 1, 1964 with a capital of Eth. Birr 20 million. There were two other banks in operation namely </w:t>
      </w:r>
      <w:proofErr w:type="spellStart"/>
      <w:r w:rsidRPr="006702F0">
        <w:rPr>
          <w:rFonts w:ascii="Times New Roman" w:eastAsia="Times New Roman" w:hAnsi="Times New Roman" w:cs="Times New Roman"/>
          <w:sz w:val="24"/>
          <w:szCs w:val="24"/>
        </w:rPr>
        <w:t>Banco</w:t>
      </w:r>
      <w:proofErr w:type="spellEnd"/>
      <w:r w:rsidRPr="006702F0">
        <w:rPr>
          <w:rFonts w:ascii="Times New Roman" w:eastAsia="Times New Roman" w:hAnsi="Times New Roman" w:cs="Times New Roman"/>
          <w:sz w:val="24"/>
          <w:szCs w:val="24"/>
        </w:rPr>
        <w:t xml:space="preserve"> di Roma S.C and </w:t>
      </w:r>
      <w:proofErr w:type="spellStart"/>
      <w:r w:rsidRPr="006702F0">
        <w:rPr>
          <w:rFonts w:ascii="Times New Roman" w:eastAsia="Times New Roman" w:hAnsi="Times New Roman" w:cs="Times New Roman"/>
          <w:sz w:val="24"/>
          <w:szCs w:val="24"/>
        </w:rPr>
        <w:t>Banco</w:t>
      </w:r>
      <w:proofErr w:type="spellEnd"/>
      <w:r w:rsidRPr="006702F0">
        <w:rPr>
          <w:rFonts w:ascii="Times New Roman" w:eastAsia="Times New Roman" w:hAnsi="Times New Roman" w:cs="Times New Roman"/>
          <w:sz w:val="24"/>
          <w:szCs w:val="24"/>
        </w:rPr>
        <w:t xml:space="preserve"> di Napoli S.C. that later reapplied for license according to the new proclamation each having a paid up capital of Eth. Birr 2 million. </w:t>
      </w:r>
    </w:p>
    <w:p w:rsidR="006702F0" w:rsidRPr="006702F0" w:rsidRDefault="006702F0" w:rsidP="006702F0">
      <w:pPr>
        <w:spacing w:before="240" w:after="120" w:line="240" w:lineRule="auto"/>
        <w:ind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Following the declaration of socialism in 1974 the government extended its control over the whole economy and nationalized all large corporations. Then Addis Bank and Commercial Bank of Ethiopia S.C were merged by proclamation No. 184 of August 2, 1980 to form the sole commercial bank in the country till the establishment of private commercial banks in 1994. The Commercial Bank of Ethiopia commenced its operation with a capital of Birr 65 million. The Savings and Mortgage Corporation S.C and Imperial Saving and Home Ownership Public Association were also merged to form the Housing </w:t>
      </w:r>
      <w:r w:rsidRPr="006702F0">
        <w:rPr>
          <w:rFonts w:ascii="Times New Roman" w:eastAsia="Times New Roman" w:hAnsi="Times New Roman" w:cs="Times New Roman"/>
          <w:sz w:val="24"/>
          <w:szCs w:val="24"/>
        </w:rPr>
        <w:lastRenderedPageBreak/>
        <w:t>and Saving Bank with working capital of Birr 6.0 million and all rights, privileges, assets and liabilities were transferred by proclamation No. 60, 1975 to the new bank.</w:t>
      </w:r>
    </w:p>
    <w:p w:rsidR="006702F0" w:rsidRPr="006702F0" w:rsidRDefault="006702F0" w:rsidP="006702F0">
      <w:pPr>
        <w:spacing w:before="240" w:after="120" w:line="240" w:lineRule="auto"/>
        <w:ind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Following the change of government in 1991, financial sector reform took place and the subsequent measures taken to liberalize and reorient the economy towards a system of economy based on commercial considerations, the financial market was deregulated. A Monetary and Banking Proclamation number 84/94 was issued out to effect the deregulation and liberalization of the financial sector, and a number of private banks and insurance companies were established following the proclamation. The National Bank of Ethiopia as a judicial entity separated from the government and outlined its main functions. Directives issued in subsequent years further deepen the liberalization mainly including the gradual liberalizations of the interest rate, foreign exchange determination, and money market operation. Monetary and Banking proclamation No. 83/1994 and the Licensing and Supervision of Banking Business No.84/1994 laid down the legal basis for investment in the banking sector consequently, after the proclamation private banks started operation.</w:t>
      </w:r>
    </w:p>
    <w:p w:rsidR="006702F0" w:rsidRPr="006702F0" w:rsidRDefault="006702F0" w:rsidP="006702F0">
      <w:pPr>
        <w:spacing w:before="240" w:after="0" w:line="240" w:lineRule="auto"/>
        <w:ind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According to NBE (2016), there were 18 banks operating in the country, of which 16 are private banks while the remaining three are state owned banks, namely Commercial Bank of Ethiopia (CBE) and Development Bank of Ethiopia (DBE). Construction and Business Bank (CBB), which was one of the state owned bank, merged in 2016 with Commercial Bank of Ethiopia. The private banks are:</w:t>
      </w:r>
    </w:p>
    <w:p w:rsidR="006702F0" w:rsidRPr="006702F0" w:rsidRDefault="006702F0" w:rsidP="006702F0">
      <w:pPr>
        <w:numPr>
          <w:ilvl w:val="0"/>
          <w:numId w:val="53"/>
        </w:numPr>
        <w:spacing w:after="120" w:line="240" w:lineRule="auto"/>
        <w:ind w:right="-540"/>
        <w:contextualSpacing/>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Awash International Bank</w:t>
      </w:r>
    </w:p>
    <w:p w:rsidR="006702F0" w:rsidRPr="006702F0" w:rsidRDefault="006702F0" w:rsidP="006702F0">
      <w:pPr>
        <w:numPr>
          <w:ilvl w:val="0"/>
          <w:numId w:val="53"/>
        </w:numPr>
        <w:spacing w:after="120" w:line="240" w:lineRule="auto"/>
        <w:ind w:right="-540"/>
        <w:contextualSpacing/>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Dashen Bank</w:t>
      </w:r>
    </w:p>
    <w:p w:rsidR="006702F0" w:rsidRPr="006702F0" w:rsidRDefault="006702F0" w:rsidP="006702F0">
      <w:pPr>
        <w:numPr>
          <w:ilvl w:val="0"/>
          <w:numId w:val="53"/>
        </w:numPr>
        <w:spacing w:after="120" w:line="240" w:lineRule="auto"/>
        <w:ind w:right="-540"/>
        <w:contextualSpacing/>
        <w:jc w:val="both"/>
        <w:rPr>
          <w:rFonts w:ascii="Times New Roman" w:eastAsia="Times New Roman" w:hAnsi="Times New Roman" w:cs="Times New Roman"/>
          <w:sz w:val="24"/>
          <w:szCs w:val="24"/>
        </w:rPr>
      </w:pPr>
      <w:proofErr w:type="spellStart"/>
      <w:r w:rsidRPr="006702F0">
        <w:rPr>
          <w:rFonts w:ascii="Times New Roman" w:eastAsia="Times New Roman" w:hAnsi="Times New Roman" w:cs="Times New Roman"/>
          <w:sz w:val="24"/>
          <w:szCs w:val="24"/>
        </w:rPr>
        <w:t>Wegagen</w:t>
      </w:r>
      <w:proofErr w:type="spellEnd"/>
      <w:r w:rsidRPr="006702F0">
        <w:rPr>
          <w:rFonts w:ascii="Times New Roman" w:eastAsia="Times New Roman" w:hAnsi="Times New Roman" w:cs="Times New Roman"/>
          <w:sz w:val="24"/>
          <w:szCs w:val="24"/>
        </w:rPr>
        <w:t xml:space="preserve"> Bank</w:t>
      </w:r>
    </w:p>
    <w:p w:rsidR="006702F0" w:rsidRPr="006702F0" w:rsidRDefault="006702F0" w:rsidP="006702F0">
      <w:pPr>
        <w:numPr>
          <w:ilvl w:val="0"/>
          <w:numId w:val="53"/>
        </w:numPr>
        <w:spacing w:after="120" w:line="240" w:lineRule="auto"/>
        <w:ind w:right="-540"/>
        <w:contextualSpacing/>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Bank of Abyssinia</w:t>
      </w:r>
    </w:p>
    <w:p w:rsidR="006702F0" w:rsidRPr="006702F0" w:rsidRDefault="006702F0" w:rsidP="006702F0">
      <w:pPr>
        <w:numPr>
          <w:ilvl w:val="0"/>
          <w:numId w:val="53"/>
        </w:numPr>
        <w:spacing w:after="120" w:line="240" w:lineRule="auto"/>
        <w:ind w:right="-540"/>
        <w:contextualSpacing/>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United Bank</w:t>
      </w:r>
    </w:p>
    <w:p w:rsidR="006702F0" w:rsidRPr="006702F0" w:rsidRDefault="006702F0" w:rsidP="006702F0">
      <w:pPr>
        <w:numPr>
          <w:ilvl w:val="0"/>
          <w:numId w:val="53"/>
        </w:numPr>
        <w:spacing w:after="120" w:line="240" w:lineRule="auto"/>
        <w:ind w:right="-540"/>
        <w:contextualSpacing/>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Nib International Bank</w:t>
      </w:r>
    </w:p>
    <w:p w:rsidR="006702F0" w:rsidRPr="006702F0" w:rsidRDefault="006702F0" w:rsidP="006702F0">
      <w:pPr>
        <w:numPr>
          <w:ilvl w:val="0"/>
          <w:numId w:val="53"/>
        </w:numPr>
        <w:spacing w:after="120" w:line="240" w:lineRule="auto"/>
        <w:ind w:right="-540"/>
        <w:contextualSpacing/>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Cooperative Bank of </w:t>
      </w:r>
      <w:proofErr w:type="spellStart"/>
      <w:r w:rsidRPr="006702F0">
        <w:rPr>
          <w:rFonts w:ascii="Times New Roman" w:eastAsia="Times New Roman" w:hAnsi="Times New Roman" w:cs="Times New Roman"/>
          <w:sz w:val="24"/>
          <w:szCs w:val="24"/>
        </w:rPr>
        <w:t>Oromia</w:t>
      </w:r>
      <w:proofErr w:type="spellEnd"/>
    </w:p>
    <w:p w:rsidR="006702F0" w:rsidRPr="006702F0" w:rsidRDefault="006702F0" w:rsidP="006702F0">
      <w:pPr>
        <w:numPr>
          <w:ilvl w:val="0"/>
          <w:numId w:val="53"/>
        </w:numPr>
        <w:spacing w:after="120" w:line="240" w:lineRule="auto"/>
        <w:ind w:right="-540"/>
        <w:contextualSpacing/>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Lion International Bank</w:t>
      </w:r>
    </w:p>
    <w:p w:rsidR="006702F0" w:rsidRPr="006702F0" w:rsidRDefault="006702F0" w:rsidP="006702F0">
      <w:pPr>
        <w:numPr>
          <w:ilvl w:val="0"/>
          <w:numId w:val="53"/>
        </w:numPr>
        <w:spacing w:after="120" w:line="240" w:lineRule="auto"/>
        <w:ind w:right="-540"/>
        <w:contextualSpacing/>
        <w:jc w:val="both"/>
        <w:rPr>
          <w:rFonts w:ascii="Times New Roman" w:eastAsia="Times New Roman" w:hAnsi="Times New Roman" w:cs="Times New Roman"/>
          <w:sz w:val="24"/>
          <w:szCs w:val="24"/>
        </w:rPr>
      </w:pPr>
      <w:proofErr w:type="spellStart"/>
      <w:r w:rsidRPr="006702F0">
        <w:rPr>
          <w:rFonts w:ascii="Times New Roman" w:eastAsia="Times New Roman" w:hAnsi="Times New Roman" w:cs="Times New Roman"/>
          <w:sz w:val="24"/>
          <w:szCs w:val="24"/>
        </w:rPr>
        <w:t>Zement</w:t>
      </w:r>
      <w:proofErr w:type="spellEnd"/>
      <w:r w:rsidRPr="006702F0">
        <w:rPr>
          <w:rFonts w:ascii="Times New Roman" w:eastAsia="Times New Roman" w:hAnsi="Times New Roman" w:cs="Times New Roman"/>
          <w:sz w:val="24"/>
          <w:szCs w:val="24"/>
        </w:rPr>
        <w:t xml:space="preserve"> Bank</w:t>
      </w:r>
    </w:p>
    <w:p w:rsidR="006702F0" w:rsidRPr="006702F0" w:rsidRDefault="006702F0" w:rsidP="006702F0">
      <w:pPr>
        <w:numPr>
          <w:ilvl w:val="0"/>
          <w:numId w:val="53"/>
        </w:numPr>
        <w:spacing w:after="120" w:line="240" w:lineRule="auto"/>
        <w:ind w:right="-540"/>
        <w:contextualSpacing/>
        <w:jc w:val="both"/>
        <w:rPr>
          <w:rFonts w:ascii="Times New Roman" w:eastAsia="Times New Roman" w:hAnsi="Times New Roman" w:cs="Times New Roman"/>
          <w:sz w:val="24"/>
          <w:szCs w:val="24"/>
        </w:rPr>
      </w:pPr>
      <w:proofErr w:type="spellStart"/>
      <w:r w:rsidRPr="006702F0">
        <w:rPr>
          <w:rFonts w:ascii="Times New Roman" w:eastAsia="Times New Roman" w:hAnsi="Times New Roman" w:cs="Times New Roman"/>
          <w:sz w:val="24"/>
          <w:szCs w:val="24"/>
        </w:rPr>
        <w:t>Oromia</w:t>
      </w:r>
      <w:proofErr w:type="spellEnd"/>
      <w:r w:rsidRPr="006702F0">
        <w:rPr>
          <w:rFonts w:ascii="Times New Roman" w:eastAsia="Times New Roman" w:hAnsi="Times New Roman" w:cs="Times New Roman"/>
          <w:sz w:val="24"/>
          <w:szCs w:val="24"/>
        </w:rPr>
        <w:t xml:space="preserve"> International Bank</w:t>
      </w:r>
    </w:p>
    <w:p w:rsidR="006702F0" w:rsidRPr="006702F0" w:rsidRDefault="006702F0" w:rsidP="006702F0">
      <w:pPr>
        <w:numPr>
          <w:ilvl w:val="0"/>
          <w:numId w:val="53"/>
        </w:numPr>
        <w:spacing w:after="120" w:line="240" w:lineRule="auto"/>
        <w:ind w:right="-540"/>
        <w:contextualSpacing/>
        <w:jc w:val="both"/>
        <w:rPr>
          <w:rFonts w:ascii="Times New Roman" w:eastAsia="Times New Roman" w:hAnsi="Times New Roman" w:cs="Times New Roman"/>
          <w:sz w:val="24"/>
          <w:szCs w:val="24"/>
        </w:rPr>
      </w:pPr>
      <w:proofErr w:type="spellStart"/>
      <w:r w:rsidRPr="006702F0">
        <w:rPr>
          <w:rFonts w:ascii="Times New Roman" w:eastAsia="Times New Roman" w:hAnsi="Times New Roman" w:cs="Times New Roman"/>
          <w:sz w:val="24"/>
          <w:szCs w:val="24"/>
        </w:rPr>
        <w:t>Bunna</w:t>
      </w:r>
      <w:proofErr w:type="spellEnd"/>
      <w:r w:rsidRPr="006702F0">
        <w:rPr>
          <w:rFonts w:ascii="Times New Roman" w:eastAsia="Times New Roman" w:hAnsi="Times New Roman" w:cs="Times New Roman"/>
          <w:sz w:val="24"/>
          <w:szCs w:val="24"/>
        </w:rPr>
        <w:t xml:space="preserve"> International Bank</w:t>
      </w:r>
    </w:p>
    <w:p w:rsidR="006702F0" w:rsidRPr="006702F0" w:rsidRDefault="006702F0" w:rsidP="006702F0">
      <w:pPr>
        <w:numPr>
          <w:ilvl w:val="0"/>
          <w:numId w:val="53"/>
        </w:numPr>
        <w:spacing w:after="120" w:line="240" w:lineRule="auto"/>
        <w:ind w:right="-540"/>
        <w:contextualSpacing/>
        <w:jc w:val="both"/>
        <w:rPr>
          <w:rFonts w:ascii="Times New Roman" w:eastAsia="Times New Roman" w:hAnsi="Times New Roman" w:cs="Times New Roman"/>
          <w:sz w:val="24"/>
          <w:szCs w:val="24"/>
        </w:rPr>
      </w:pPr>
      <w:proofErr w:type="spellStart"/>
      <w:r w:rsidRPr="006702F0">
        <w:rPr>
          <w:rFonts w:ascii="Times New Roman" w:eastAsia="Times New Roman" w:hAnsi="Times New Roman" w:cs="Times New Roman"/>
          <w:sz w:val="24"/>
          <w:szCs w:val="24"/>
        </w:rPr>
        <w:t>Berhan</w:t>
      </w:r>
      <w:proofErr w:type="spellEnd"/>
      <w:r w:rsidRPr="006702F0">
        <w:rPr>
          <w:rFonts w:ascii="Times New Roman" w:eastAsia="Times New Roman" w:hAnsi="Times New Roman" w:cs="Times New Roman"/>
          <w:sz w:val="24"/>
          <w:szCs w:val="24"/>
        </w:rPr>
        <w:t xml:space="preserve"> International Bank</w:t>
      </w:r>
    </w:p>
    <w:p w:rsidR="006702F0" w:rsidRPr="006702F0" w:rsidRDefault="006702F0" w:rsidP="006702F0">
      <w:pPr>
        <w:numPr>
          <w:ilvl w:val="0"/>
          <w:numId w:val="53"/>
        </w:numPr>
        <w:spacing w:after="120" w:line="240" w:lineRule="auto"/>
        <w:ind w:right="-540"/>
        <w:contextualSpacing/>
        <w:jc w:val="both"/>
        <w:rPr>
          <w:rFonts w:ascii="Times New Roman" w:eastAsia="Times New Roman" w:hAnsi="Times New Roman" w:cs="Times New Roman"/>
          <w:sz w:val="24"/>
          <w:szCs w:val="24"/>
        </w:rPr>
      </w:pPr>
      <w:proofErr w:type="spellStart"/>
      <w:r w:rsidRPr="006702F0">
        <w:rPr>
          <w:rFonts w:ascii="Times New Roman" w:eastAsia="Times New Roman" w:hAnsi="Times New Roman" w:cs="Times New Roman"/>
          <w:sz w:val="24"/>
          <w:szCs w:val="24"/>
        </w:rPr>
        <w:t>Abay</w:t>
      </w:r>
      <w:proofErr w:type="spellEnd"/>
      <w:r w:rsidRPr="006702F0">
        <w:rPr>
          <w:rFonts w:ascii="Times New Roman" w:eastAsia="Times New Roman" w:hAnsi="Times New Roman" w:cs="Times New Roman"/>
          <w:sz w:val="24"/>
          <w:szCs w:val="24"/>
        </w:rPr>
        <w:t xml:space="preserve"> Bank S.C</w:t>
      </w:r>
    </w:p>
    <w:p w:rsidR="006702F0" w:rsidRPr="006702F0" w:rsidRDefault="006702F0" w:rsidP="006702F0">
      <w:pPr>
        <w:numPr>
          <w:ilvl w:val="0"/>
          <w:numId w:val="53"/>
        </w:numPr>
        <w:spacing w:after="120" w:line="240" w:lineRule="auto"/>
        <w:ind w:right="-540"/>
        <w:contextualSpacing/>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Addis International Bank S.C</w:t>
      </w:r>
    </w:p>
    <w:p w:rsidR="006702F0" w:rsidRPr="006702F0" w:rsidRDefault="006702F0" w:rsidP="006702F0">
      <w:pPr>
        <w:numPr>
          <w:ilvl w:val="0"/>
          <w:numId w:val="53"/>
        </w:numPr>
        <w:spacing w:after="120" w:line="240" w:lineRule="auto"/>
        <w:ind w:right="-540"/>
        <w:contextualSpacing/>
        <w:jc w:val="both"/>
        <w:rPr>
          <w:rFonts w:ascii="Times New Roman" w:eastAsia="Times New Roman" w:hAnsi="Times New Roman" w:cs="Times New Roman"/>
          <w:sz w:val="24"/>
          <w:szCs w:val="24"/>
        </w:rPr>
      </w:pPr>
      <w:proofErr w:type="spellStart"/>
      <w:r w:rsidRPr="006702F0">
        <w:rPr>
          <w:rFonts w:ascii="Times New Roman" w:eastAsia="Times New Roman" w:hAnsi="Times New Roman" w:cs="Times New Roman"/>
          <w:sz w:val="24"/>
          <w:szCs w:val="24"/>
        </w:rPr>
        <w:t>Debub</w:t>
      </w:r>
      <w:proofErr w:type="spellEnd"/>
      <w:r w:rsidRPr="006702F0">
        <w:rPr>
          <w:rFonts w:ascii="Times New Roman" w:eastAsia="Times New Roman" w:hAnsi="Times New Roman" w:cs="Times New Roman"/>
          <w:sz w:val="24"/>
          <w:szCs w:val="24"/>
        </w:rPr>
        <w:t xml:space="preserve"> Global Bank S.C</w:t>
      </w:r>
    </w:p>
    <w:p w:rsidR="006702F0" w:rsidRPr="006702F0" w:rsidRDefault="006702F0" w:rsidP="006702F0">
      <w:pPr>
        <w:numPr>
          <w:ilvl w:val="0"/>
          <w:numId w:val="53"/>
        </w:numPr>
        <w:spacing w:after="120" w:line="240" w:lineRule="auto"/>
        <w:ind w:right="-540"/>
        <w:contextualSpacing/>
        <w:jc w:val="both"/>
        <w:rPr>
          <w:rFonts w:ascii="Times New Roman" w:eastAsia="Times New Roman" w:hAnsi="Times New Roman" w:cs="Times New Roman"/>
          <w:sz w:val="24"/>
          <w:szCs w:val="24"/>
        </w:rPr>
      </w:pPr>
      <w:proofErr w:type="spellStart"/>
      <w:r w:rsidRPr="006702F0">
        <w:rPr>
          <w:rFonts w:ascii="Times New Roman" w:eastAsia="Times New Roman" w:hAnsi="Times New Roman" w:cs="Times New Roman"/>
          <w:sz w:val="24"/>
          <w:szCs w:val="24"/>
        </w:rPr>
        <w:t>Enat</w:t>
      </w:r>
      <w:proofErr w:type="spellEnd"/>
      <w:r w:rsidRPr="006702F0">
        <w:rPr>
          <w:rFonts w:ascii="Times New Roman" w:eastAsia="Times New Roman" w:hAnsi="Times New Roman" w:cs="Times New Roman"/>
          <w:sz w:val="24"/>
          <w:szCs w:val="24"/>
        </w:rPr>
        <w:t xml:space="preserve"> Bank S.C</w:t>
      </w:r>
    </w:p>
    <w:p w:rsidR="006702F0" w:rsidRPr="006702F0" w:rsidRDefault="006702F0" w:rsidP="006702F0">
      <w:pPr>
        <w:spacing w:after="120" w:line="240" w:lineRule="auto"/>
        <w:ind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The total number of bank branches in the sector reached </w:t>
      </w:r>
      <w:r w:rsidRPr="006702F0">
        <w:rPr>
          <w:rFonts w:ascii="Times New Roman" w:eastAsia="Times New Roman" w:hAnsi="Times New Roman" w:cs="Times New Roman"/>
          <w:color w:val="FF0000"/>
          <w:sz w:val="24"/>
          <w:szCs w:val="24"/>
        </w:rPr>
        <w:t>970</w:t>
      </w:r>
      <w:r w:rsidRPr="006702F0">
        <w:rPr>
          <w:rFonts w:ascii="Times New Roman" w:eastAsia="Times New Roman" w:hAnsi="Times New Roman" w:cs="Times New Roman"/>
          <w:sz w:val="24"/>
          <w:szCs w:val="24"/>
        </w:rPr>
        <w:t xml:space="preserve">, with a larger concentration of them(more than 40%) located in the capital city, Addis </w:t>
      </w:r>
      <w:proofErr w:type="spellStart"/>
      <w:r w:rsidRPr="006702F0">
        <w:rPr>
          <w:rFonts w:ascii="Times New Roman" w:eastAsia="Times New Roman" w:hAnsi="Times New Roman" w:cs="Times New Roman"/>
          <w:sz w:val="24"/>
          <w:szCs w:val="24"/>
        </w:rPr>
        <w:t>Abeba</w:t>
      </w:r>
      <w:proofErr w:type="spellEnd"/>
      <w:r w:rsidRPr="006702F0">
        <w:rPr>
          <w:rFonts w:ascii="Times New Roman" w:eastAsia="Times New Roman" w:hAnsi="Times New Roman" w:cs="Times New Roman"/>
          <w:sz w:val="24"/>
          <w:szCs w:val="24"/>
        </w:rPr>
        <w:t xml:space="preserve"> (</w:t>
      </w:r>
      <w:r w:rsidRPr="006702F0">
        <w:rPr>
          <w:rFonts w:ascii="Times New Roman" w:eastAsia="Times New Roman" w:hAnsi="Times New Roman" w:cs="Times New Roman"/>
          <w:color w:val="FF0000"/>
          <w:sz w:val="24"/>
          <w:szCs w:val="24"/>
        </w:rPr>
        <w:t>NBE, 2009</w:t>
      </w:r>
      <w:r w:rsidRPr="006702F0">
        <w:rPr>
          <w:rFonts w:ascii="Times New Roman" w:eastAsia="Times New Roman" w:hAnsi="Times New Roman" w:cs="Times New Roman"/>
          <w:sz w:val="24"/>
          <w:szCs w:val="24"/>
        </w:rPr>
        <w:t xml:space="preserve">). Ethiopia is still one of the most under banked countries in the world with one bank branch serving over </w:t>
      </w:r>
      <w:r w:rsidRPr="006702F0">
        <w:rPr>
          <w:rFonts w:ascii="Times New Roman" w:eastAsia="Times New Roman" w:hAnsi="Times New Roman" w:cs="Times New Roman"/>
          <w:color w:val="FF0000"/>
          <w:sz w:val="24"/>
          <w:szCs w:val="24"/>
        </w:rPr>
        <w:t xml:space="preserve">82,000 </w:t>
      </w:r>
      <w:r w:rsidRPr="006702F0">
        <w:rPr>
          <w:rFonts w:ascii="Times New Roman" w:eastAsia="Times New Roman" w:hAnsi="Times New Roman" w:cs="Times New Roman"/>
          <w:sz w:val="24"/>
          <w:szCs w:val="24"/>
        </w:rPr>
        <w:t>people.</w:t>
      </w:r>
    </w:p>
    <w:p w:rsidR="006702F0" w:rsidRPr="006702F0" w:rsidRDefault="006702F0" w:rsidP="006702F0">
      <w:pPr>
        <w:spacing w:after="120" w:line="240" w:lineRule="auto"/>
        <w:ind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Although one can observe a strong growth and revival of the private sector since liberalization in the 1990s; yet, the state-owned banks seem to dominate the industry. As of the year 2009, the state owned banks account for 67% of total deposits and 55% of outstanding loans and advances and 55 percent of the capital. More specifically, the state</w:t>
      </w:r>
      <w:r w:rsidRPr="006702F0">
        <w:rPr>
          <w:rFonts w:ascii="Cambria Math" w:eastAsia="Times New Roman" w:hAnsi="Cambria Math" w:cs="Cambria Math"/>
          <w:sz w:val="24"/>
          <w:szCs w:val="24"/>
        </w:rPr>
        <w:t>‐</w:t>
      </w:r>
      <w:r w:rsidRPr="006702F0">
        <w:rPr>
          <w:rFonts w:ascii="Times New Roman" w:eastAsia="Times New Roman" w:hAnsi="Times New Roman" w:cs="Times New Roman"/>
          <w:sz w:val="24"/>
          <w:szCs w:val="24"/>
        </w:rPr>
        <w:t>owned Commercial Bank of Ethiopia (CBE) - the largest bank in Ethiopia alone controls about 43% of the branch networks, nearly 40% of the capital , about 46% of the outstanding loans and advances, and about 58 % of the deposits of the commercial banks. Table 2.4 provides the share of capital and branch network of Ethiopian Banks as of the year 2009.</w:t>
      </w:r>
    </w:p>
    <w:p w:rsidR="006702F0" w:rsidRPr="006702F0" w:rsidRDefault="006702F0" w:rsidP="006702F0">
      <w:pPr>
        <w:spacing w:after="120" w:line="240" w:lineRule="auto"/>
        <w:ind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lastRenderedPageBreak/>
        <w:t xml:space="preserve">Despite some improvement in the sector in the last couples of years, Ethiopian banking remains in its low status. For instance, the estimates of Bank‘s recent Financial Sector </w:t>
      </w:r>
      <w:proofErr w:type="spellStart"/>
      <w:r w:rsidRPr="006702F0">
        <w:rPr>
          <w:rFonts w:ascii="Times New Roman" w:eastAsia="Times New Roman" w:hAnsi="Times New Roman" w:cs="Times New Roman"/>
          <w:sz w:val="24"/>
          <w:szCs w:val="24"/>
        </w:rPr>
        <w:t>Diagnost</w:t>
      </w:r>
      <w:proofErr w:type="spellEnd"/>
      <w:r w:rsidRPr="006702F0">
        <w:rPr>
          <w:rFonts w:ascii="Times New Roman" w:eastAsia="Times New Roman" w:hAnsi="Times New Roman" w:cs="Times New Roman"/>
          <w:sz w:val="24"/>
          <w:szCs w:val="24"/>
        </w:rPr>
        <w:t xml:space="preserve"> show that less than 10% of households have access to formal credit (African Development Bank, 2011). In general, the sector is characterized by small banking, limited range of services, absence of capital markets and the sector largely remains closed to foreign investors.</w:t>
      </w:r>
    </w:p>
    <w:p w:rsidR="006702F0" w:rsidRPr="006702F0" w:rsidRDefault="006702F0" w:rsidP="006702F0">
      <w:pPr>
        <w:numPr>
          <w:ilvl w:val="0"/>
          <w:numId w:val="51"/>
        </w:numPr>
        <w:spacing w:after="0" w:line="240" w:lineRule="auto"/>
        <w:ind w:left="270" w:right="-540" w:hanging="270"/>
        <w:contextualSpacing/>
        <w:jc w:val="both"/>
        <w:rPr>
          <w:rFonts w:ascii="Times New Roman" w:eastAsia="Times New Roman" w:hAnsi="Times New Roman" w:cs="Times New Roman"/>
          <w:i/>
          <w:sz w:val="26"/>
          <w:szCs w:val="24"/>
        </w:rPr>
      </w:pPr>
      <w:r w:rsidRPr="006702F0">
        <w:rPr>
          <w:rFonts w:ascii="Times New Roman" w:eastAsia="Times New Roman" w:hAnsi="Times New Roman" w:cs="Times New Roman"/>
          <w:b/>
          <w:i/>
          <w:sz w:val="26"/>
          <w:szCs w:val="24"/>
        </w:rPr>
        <w:t xml:space="preserve">Insurance Companies and Other Financial Institutions </w:t>
      </w:r>
    </w:p>
    <w:p w:rsidR="006702F0" w:rsidRPr="006702F0" w:rsidRDefault="006702F0" w:rsidP="006702F0">
      <w:pPr>
        <w:spacing w:after="120" w:line="240" w:lineRule="auto"/>
        <w:ind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On the other hand, modern forms of insurance service, which were introduced in Ethiopia by Europeans, trace their origin as far back as 1905 when the Bank of Abyssinia began to transact fire and marine insurance as an agent of a foreign insurance company. </w:t>
      </w:r>
    </w:p>
    <w:p w:rsidR="006702F0" w:rsidRPr="006702F0" w:rsidRDefault="006702F0" w:rsidP="006702F0">
      <w:pPr>
        <w:spacing w:after="120" w:line="240" w:lineRule="auto"/>
        <w:ind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Before liberalization the command economy including political instability had been the stumbling block for the growth of the financial sector in Ethiopia. The 1990’s ushered in economic liberalization that led to the revival of private sector participation in the financial sector. This has led to the formation of a number of private insurance companies. According to the National Bank of Ethiopia (2016) there were 17 insurance companies with a total of </w:t>
      </w:r>
      <w:r w:rsidRPr="006702F0">
        <w:rPr>
          <w:rFonts w:ascii="Times New Roman" w:eastAsia="Times New Roman" w:hAnsi="Times New Roman" w:cs="Times New Roman"/>
          <w:color w:val="FF0000"/>
          <w:sz w:val="24"/>
          <w:szCs w:val="24"/>
        </w:rPr>
        <w:t xml:space="preserve">221 </w:t>
      </w:r>
      <w:r w:rsidRPr="006702F0">
        <w:rPr>
          <w:rFonts w:ascii="Times New Roman" w:eastAsia="Times New Roman" w:hAnsi="Times New Roman" w:cs="Times New Roman"/>
          <w:sz w:val="24"/>
          <w:szCs w:val="24"/>
        </w:rPr>
        <w:t>branches operating in the country. In terms of ownership, all insurance companies except the Ethiopian Insurance Corporation (EIC), are privately owned. Private insurance companies accounted for 69.5 percent of the total capital, while the remaining share was taken up by the single public owned enterprise, the Ethiopian Insurance Corporation. Of the total insurance branches, 50.7 percent are concentrated in Addis Ababa. Private insurance companies owned 81.4 percent of the total branches. The private insurance companies were:</w:t>
      </w:r>
    </w:p>
    <w:p w:rsidR="006702F0" w:rsidRPr="006702F0" w:rsidRDefault="006702F0" w:rsidP="006702F0">
      <w:pPr>
        <w:numPr>
          <w:ilvl w:val="0"/>
          <w:numId w:val="54"/>
        </w:numPr>
        <w:spacing w:after="120" w:line="240" w:lineRule="auto"/>
        <w:ind w:right="-540"/>
        <w:contextualSpacing/>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African Insurance Company S.C</w:t>
      </w:r>
    </w:p>
    <w:p w:rsidR="006702F0" w:rsidRPr="006702F0" w:rsidRDefault="006702F0" w:rsidP="006702F0">
      <w:pPr>
        <w:numPr>
          <w:ilvl w:val="0"/>
          <w:numId w:val="54"/>
        </w:numPr>
        <w:spacing w:after="120" w:line="240" w:lineRule="auto"/>
        <w:ind w:right="-540"/>
        <w:contextualSpacing/>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Awash Insurance Company S.C</w:t>
      </w:r>
    </w:p>
    <w:p w:rsidR="006702F0" w:rsidRPr="006702F0" w:rsidRDefault="006702F0" w:rsidP="006702F0">
      <w:pPr>
        <w:numPr>
          <w:ilvl w:val="0"/>
          <w:numId w:val="54"/>
        </w:numPr>
        <w:spacing w:after="120" w:line="240" w:lineRule="auto"/>
        <w:ind w:right="-540"/>
        <w:contextualSpacing/>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Global Insurance Company S.C</w:t>
      </w:r>
    </w:p>
    <w:p w:rsidR="006702F0" w:rsidRPr="006702F0" w:rsidRDefault="006702F0" w:rsidP="006702F0">
      <w:pPr>
        <w:numPr>
          <w:ilvl w:val="0"/>
          <w:numId w:val="54"/>
        </w:numPr>
        <w:spacing w:after="120" w:line="240" w:lineRule="auto"/>
        <w:ind w:right="-540"/>
        <w:contextualSpacing/>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Lion Insurance Company S.C</w:t>
      </w:r>
    </w:p>
    <w:p w:rsidR="006702F0" w:rsidRPr="006702F0" w:rsidRDefault="006702F0" w:rsidP="006702F0">
      <w:pPr>
        <w:numPr>
          <w:ilvl w:val="0"/>
          <w:numId w:val="54"/>
        </w:numPr>
        <w:spacing w:after="120" w:line="240" w:lineRule="auto"/>
        <w:ind w:right="-540"/>
        <w:contextualSpacing/>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NIB Insurance Company</w:t>
      </w:r>
    </w:p>
    <w:p w:rsidR="006702F0" w:rsidRPr="006702F0" w:rsidRDefault="006702F0" w:rsidP="006702F0">
      <w:pPr>
        <w:numPr>
          <w:ilvl w:val="0"/>
          <w:numId w:val="54"/>
        </w:numPr>
        <w:spacing w:after="120" w:line="240" w:lineRule="auto"/>
        <w:ind w:right="-540"/>
        <w:contextualSpacing/>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Nile Insurance Company S.C</w:t>
      </w:r>
    </w:p>
    <w:p w:rsidR="006702F0" w:rsidRPr="006702F0" w:rsidRDefault="006702F0" w:rsidP="006702F0">
      <w:pPr>
        <w:numPr>
          <w:ilvl w:val="0"/>
          <w:numId w:val="54"/>
        </w:numPr>
        <w:spacing w:after="120" w:line="240" w:lineRule="auto"/>
        <w:ind w:right="-540"/>
        <w:contextualSpacing/>
        <w:jc w:val="both"/>
        <w:rPr>
          <w:rFonts w:ascii="Times New Roman" w:eastAsia="Times New Roman" w:hAnsi="Times New Roman" w:cs="Times New Roman"/>
          <w:sz w:val="24"/>
          <w:szCs w:val="24"/>
        </w:rPr>
      </w:pPr>
      <w:proofErr w:type="spellStart"/>
      <w:r w:rsidRPr="006702F0">
        <w:rPr>
          <w:rFonts w:ascii="Times New Roman" w:eastAsia="Times New Roman" w:hAnsi="Times New Roman" w:cs="Times New Roman"/>
          <w:sz w:val="24"/>
          <w:szCs w:val="24"/>
        </w:rPr>
        <w:t>NyalaInsurance</w:t>
      </w:r>
      <w:proofErr w:type="spellEnd"/>
      <w:r w:rsidRPr="006702F0">
        <w:rPr>
          <w:rFonts w:ascii="Times New Roman" w:eastAsia="Times New Roman" w:hAnsi="Times New Roman" w:cs="Times New Roman"/>
          <w:sz w:val="24"/>
          <w:szCs w:val="24"/>
        </w:rPr>
        <w:t xml:space="preserve"> Company S.C</w:t>
      </w:r>
    </w:p>
    <w:p w:rsidR="006702F0" w:rsidRPr="006702F0" w:rsidRDefault="006702F0" w:rsidP="006702F0">
      <w:pPr>
        <w:numPr>
          <w:ilvl w:val="0"/>
          <w:numId w:val="54"/>
        </w:numPr>
        <w:spacing w:after="120" w:line="240" w:lineRule="auto"/>
        <w:ind w:right="-540"/>
        <w:contextualSpacing/>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The United Insurance S.C</w:t>
      </w:r>
    </w:p>
    <w:p w:rsidR="006702F0" w:rsidRPr="006702F0" w:rsidRDefault="006702F0" w:rsidP="006702F0">
      <w:pPr>
        <w:numPr>
          <w:ilvl w:val="0"/>
          <w:numId w:val="54"/>
        </w:numPr>
        <w:spacing w:after="120" w:line="240" w:lineRule="auto"/>
        <w:ind w:right="-540"/>
        <w:contextualSpacing/>
        <w:jc w:val="both"/>
        <w:rPr>
          <w:rFonts w:ascii="Times New Roman" w:eastAsia="Times New Roman" w:hAnsi="Times New Roman" w:cs="Times New Roman"/>
          <w:sz w:val="24"/>
          <w:szCs w:val="24"/>
        </w:rPr>
      </w:pPr>
      <w:proofErr w:type="spellStart"/>
      <w:r w:rsidRPr="006702F0">
        <w:rPr>
          <w:rFonts w:ascii="Times New Roman" w:eastAsia="Times New Roman" w:hAnsi="Times New Roman" w:cs="Times New Roman"/>
          <w:sz w:val="24"/>
          <w:szCs w:val="24"/>
        </w:rPr>
        <w:t>AbayInsurance</w:t>
      </w:r>
      <w:proofErr w:type="spellEnd"/>
      <w:r w:rsidRPr="006702F0">
        <w:rPr>
          <w:rFonts w:ascii="Times New Roman" w:eastAsia="Times New Roman" w:hAnsi="Times New Roman" w:cs="Times New Roman"/>
          <w:sz w:val="24"/>
          <w:szCs w:val="24"/>
        </w:rPr>
        <w:t xml:space="preserve"> Company</w:t>
      </w:r>
    </w:p>
    <w:p w:rsidR="006702F0" w:rsidRPr="006702F0" w:rsidRDefault="006702F0" w:rsidP="006702F0">
      <w:pPr>
        <w:numPr>
          <w:ilvl w:val="0"/>
          <w:numId w:val="54"/>
        </w:numPr>
        <w:spacing w:after="120" w:line="240" w:lineRule="auto"/>
        <w:ind w:right="-540"/>
        <w:contextualSpacing/>
        <w:jc w:val="both"/>
        <w:rPr>
          <w:rFonts w:ascii="Times New Roman" w:eastAsia="Times New Roman" w:hAnsi="Times New Roman" w:cs="Times New Roman"/>
          <w:sz w:val="24"/>
          <w:szCs w:val="24"/>
        </w:rPr>
      </w:pPr>
      <w:proofErr w:type="spellStart"/>
      <w:r w:rsidRPr="006702F0">
        <w:rPr>
          <w:rFonts w:ascii="Times New Roman" w:eastAsia="Times New Roman" w:hAnsi="Times New Roman" w:cs="Times New Roman"/>
          <w:sz w:val="24"/>
          <w:szCs w:val="24"/>
        </w:rPr>
        <w:t>Berhan</w:t>
      </w:r>
      <w:proofErr w:type="spellEnd"/>
      <w:r w:rsidRPr="006702F0">
        <w:rPr>
          <w:rFonts w:ascii="Times New Roman" w:eastAsia="Times New Roman" w:hAnsi="Times New Roman" w:cs="Times New Roman"/>
          <w:sz w:val="24"/>
          <w:szCs w:val="24"/>
        </w:rPr>
        <w:t xml:space="preserve"> Insurance S.C</w:t>
      </w:r>
    </w:p>
    <w:p w:rsidR="006702F0" w:rsidRPr="006702F0" w:rsidRDefault="006702F0" w:rsidP="006702F0">
      <w:pPr>
        <w:numPr>
          <w:ilvl w:val="0"/>
          <w:numId w:val="54"/>
        </w:numPr>
        <w:spacing w:after="120" w:line="240" w:lineRule="auto"/>
        <w:ind w:right="-540"/>
        <w:contextualSpacing/>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National Insurance Company of Ethiopia</w:t>
      </w:r>
    </w:p>
    <w:p w:rsidR="006702F0" w:rsidRPr="006702F0" w:rsidRDefault="006702F0" w:rsidP="006702F0">
      <w:pPr>
        <w:numPr>
          <w:ilvl w:val="0"/>
          <w:numId w:val="54"/>
        </w:numPr>
        <w:spacing w:after="120" w:line="240" w:lineRule="auto"/>
        <w:ind w:right="-540"/>
        <w:contextualSpacing/>
        <w:jc w:val="both"/>
        <w:rPr>
          <w:rFonts w:ascii="Times New Roman" w:eastAsia="Times New Roman" w:hAnsi="Times New Roman" w:cs="Times New Roman"/>
          <w:sz w:val="24"/>
          <w:szCs w:val="24"/>
        </w:rPr>
      </w:pPr>
      <w:proofErr w:type="spellStart"/>
      <w:r w:rsidRPr="006702F0">
        <w:rPr>
          <w:rFonts w:ascii="Times New Roman" w:eastAsia="Times New Roman" w:hAnsi="Times New Roman" w:cs="Times New Roman"/>
          <w:sz w:val="24"/>
          <w:szCs w:val="24"/>
        </w:rPr>
        <w:t>OromiaInsurance</w:t>
      </w:r>
      <w:proofErr w:type="spellEnd"/>
      <w:r w:rsidRPr="006702F0">
        <w:rPr>
          <w:rFonts w:ascii="Times New Roman" w:eastAsia="Times New Roman" w:hAnsi="Times New Roman" w:cs="Times New Roman"/>
          <w:sz w:val="24"/>
          <w:szCs w:val="24"/>
        </w:rPr>
        <w:t xml:space="preserve"> Company S.C</w:t>
      </w:r>
    </w:p>
    <w:p w:rsidR="006702F0" w:rsidRPr="006702F0" w:rsidRDefault="006702F0" w:rsidP="006702F0">
      <w:pPr>
        <w:numPr>
          <w:ilvl w:val="0"/>
          <w:numId w:val="54"/>
        </w:numPr>
        <w:spacing w:after="120" w:line="240" w:lineRule="auto"/>
        <w:ind w:right="-540"/>
        <w:contextualSpacing/>
        <w:jc w:val="both"/>
        <w:rPr>
          <w:rFonts w:ascii="Times New Roman" w:eastAsia="Times New Roman" w:hAnsi="Times New Roman" w:cs="Times New Roman"/>
          <w:sz w:val="24"/>
          <w:szCs w:val="24"/>
        </w:rPr>
      </w:pPr>
      <w:proofErr w:type="spellStart"/>
      <w:r w:rsidRPr="006702F0">
        <w:rPr>
          <w:rFonts w:ascii="Times New Roman" w:eastAsia="Times New Roman" w:hAnsi="Times New Roman" w:cs="Times New Roman"/>
          <w:sz w:val="24"/>
          <w:szCs w:val="24"/>
        </w:rPr>
        <w:t>Ethio</w:t>
      </w:r>
      <w:proofErr w:type="spellEnd"/>
      <w:r w:rsidRPr="006702F0">
        <w:rPr>
          <w:rFonts w:ascii="Times New Roman" w:eastAsia="Times New Roman" w:hAnsi="Times New Roman" w:cs="Times New Roman"/>
          <w:sz w:val="24"/>
          <w:szCs w:val="24"/>
        </w:rPr>
        <w:t>-Life and General Insurance S.C</w:t>
      </w:r>
    </w:p>
    <w:p w:rsidR="006702F0" w:rsidRPr="006702F0" w:rsidRDefault="006702F0" w:rsidP="006702F0">
      <w:pPr>
        <w:numPr>
          <w:ilvl w:val="0"/>
          <w:numId w:val="54"/>
        </w:numPr>
        <w:spacing w:after="120" w:line="240" w:lineRule="auto"/>
        <w:ind w:right="-540"/>
        <w:contextualSpacing/>
        <w:jc w:val="both"/>
        <w:rPr>
          <w:rFonts w:ascii="Times New Roman" w:eastAsia="Times New Roman" w:hAnsi="Times New Roman" w:cs="Times New Roman"/>
          <w:sz w:val="24"/>
          <w:szCs w:val="24"/>
        </w:rPr>
      </w:pPr>
      <w:proofErr w:type="spellStart"/>
      <w:r w:rsidRPr="006702F0">
        <w:rPr>
          <w:rFonts w:ascii="Times New Roman" w:eastAsia="Times New Roman" w:hAnsi="Times New Roman" w:cs="Times New Roman"/>
          <w:sz w:val="24"/>
          <w:szCs w:val="24"/>
        </w:rPr>
        <w:t>TsehayInsurance</w:t>
      </w:r>
      <w:proofErr w:type="spellEnd"/>
      <w:r w:rsidRPr="006702F0">
        <w:rPr>
          <w:rFonts w:ascii="Times New Roman" w:eastAsia="Times New Roman" w:hAnsi="Times New Roman" w:cs="Times New Roman"/>
          <w:sz w:val="24"/>
          <w:szCs w:val="24"/>
        </w:rPr>
        <w:t xml:space="preserve"> S.C</w:t>
      </w:r>
    </w:p>
    <w:p w:rsidR="006702F0" w:rsidRPr="006702F0" w:rsidRDefault="006702F0" w:rsidP="006702F0">
      <w:pPr>
        <w:numPr>
          <w:ilvl w:val="0"/>
          <w:numId w:val="54"/>
        </w:numPr>
        <w:spacing w:after="120" w:line="240" w:lineRule="auto"/>
        <w:ind w:right="-540"/>
        <w:contextualSpacing/>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Lucy Insurance S.C</w:t>
      </w:r>
    </w:p>
    <w:p w:rsidR="006702F0" w:rsidRPr="006702F0" w:rsidRDefault="006702F0" w:rsidP="006702F0">
      <w:pPr>
        <w:numPr>
          <w:ilvl w:val="0"/>
          <w:numId w:val="54"/>
        </w:numPr>
        <w:spacing w:after="120" w:line="240" w:lineRule="auto"/>
        <w:ind w:right="-540"/>
        <w:contextualSpacing/>
        <w:jc w:val="both"/>
        <w:rPr>
          <w:rFonts w:ascii="Times New Roman" w:eastAsia="Times New Roman" w:hAnsi="Times New Roman" w:cs="Times New Roman"/>
          <w:sz w:val="24"/>
          <w:szCs w:val="24"/>
        </w:rPr>
      </w:pPr>
      <w:proofErr w:type="spellStart"/>
      <w:r w:rsidRPr="006702F0">
        <w:rPr>
          <w:rFonts w:ascii="Times New Roman" w:eastAsia="Times New Roman" w:hAnsi="Times New Roman" w:cs="Times New Roman"/>
          <w:sz w:val="24"/>
          <w:szCs w:val="24"/>
        </w:rPr>
        <w:t>BunnaInsurance</w:t>
      </w:r>
      <w:proofErr w:type="spellEnd"/>
      <w:r w:rsidRPr="006702F0">
        <w:rPr>
          <w:rFonts w:ascii="Times New Roman" w:eastAsia="Times New Roman" w:hAnsi="Times New Roman" w:cs="Times New Roman"/>
          <w:sz w:val="24"/>
          <w:szCs w:val="24"/>
        </w:rPr>
        <w:t xml:space="preserve"> S.C</w:t>
      </w:r>
    </w:p>
    <w:p w:rsidR="006702F0" w:rsidRPr="006702F0" w:rsidRDefault="006702F0" w:rsidP="006702F0">
      <w:pPr>
        <w:spacing w:after="120" w:line="240" w:lineRule="auto"/>
        <w:ind w:left="270"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According to </w:t>
      </w:r>
      <w:proofErr w:type="spellStart"/>
      <w:r w:rsidRPr="006702F0">
        <w:rPr>
          <w:rFonts w:ascii="Times New Roman" w:eastAsia="Times New Roman" w:hAnsi="Times New Roman" w:cs="Times New Roman"/>
          <w:sz w:val="24"/>
          <w:szCs w:val="24"/>
        </w:rPr>
        <w:t>Gebreyes</w:t>
      </w:r>
      <w:proofErr w:type="spellEnd"/>
      <w:r w:rsidRPr="006702F0">
        <w:rPr>
          <w:rFonts w:ascii="Times New Roman" w:eastAsia="Times New Roman" w:hAnsi="Times New Roman" w:cs="Times New Roman"/>
          <w:sz w:val="24"/>
          <w:szCs w:val="24"/>
        </w:rPr>
        <w:t xml:space="preserve"> (2011) the insurance market is undeveloped, uncompetitive and there exist paucity of information on the kind of life insurance that is currently present. The current practice of bulk of insurance coverage and business in Ethiopia is targeting the corporate market and focuses mainly on general insurance with a very limited coverage in life insurance.</w:t>
      </w:r>
    </w:p>
    <w:p w:rsidR="006702F0" w:rsidRPr="006702F0" w:rsidRDefault="006702F0" w:rsidP="006702F0">
      <w:pPr>
        <w:spacing w:after="120" w:line="240" w:lineRule="auto"/>
        <w:ind w:left="270"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The insurance sector is dependent on the banking sector for much of its new business. Most Ethiopian insurance companies have sister banks and </w:t>
      </w:r>
      <w:proofErr w:type="gramStart"/>
      <w:r w:rsidRPr="006702F0">
        <w:rPr>
          <w:rFonts w:ascii="Times New Roman" w:eastAsia="Times New Roman" w:hAnsi="Times New Roman" w:cs="Times New Roman"/>
          <w:sz w:val="24"/>
          <w:szCs w:val="24"/>
        </w:rPr>
        <w:t>it's</w:t>
      </w:r>
      <w:proofErr w:type="gramEnd"/>
      <w:r w:rsidRPr="006702F0">
        <w:rPr>
          <w:rFonts w:ascii="Times New Roman" w:eastAsia="Times New Roman" w:hAnsi="Times New Roman" w:cs="Times New Roman"/>
          <w:sz w:val="24"/>
          <w:szCs w:val="24"/>
        </w:rPr>
        <w:t xml:space="preserve"> common for these banks to refer their clients to their sister insurance companies, but this is largely restricted to credit life insurance products. Moreover, insurance companies tend to derive a large portion of their total income from investments in banks (Smith and Chamberlain, 2009).</w:t>
      </w:r>
    </w:p>
    <w:p w:rsidR="006702F0" w:rsidRPr="006702F0" w:rsidRDefault="006702F0" w:rsidP="006702F0">
      <w:pPr>
        <w:numPr>
          <w:ilvl w:val="0"/>
          <w:numId w:val="51"/>
        </w:numPr>
        <w:spacing w:after="120" w:line="240" w:lineRule="auto"/>
        <w:ind w:right="-540"/>
        <w:contextualSpacing/>
        <w:jc w:val="both"/>
        <w:rPr>
          <w:rFonts w:ascii="Times New Roman" w:eastAsia="Times New Roman" w:hAnsi="Times New Roman" w:cs="Times New Roman"/>
          <w:b/>
          <w:sz w:val="24"/>
          <w:szCs w:val="24"/>
        </w:rPr>
      </w:pPr>
      <w:r w:rsidRPr="006702F0">
        <w:rPr>
          <w:rFonts w:ascii="Times New Roman" w:eastAsia="Times New Roman" w:hAnsi="Times New Roman" w:cs="Times New Roman"/>
          <w:b/>
          <w:sz w:val="24"/>
          <w:szCs w:val="24"/>
        </w:rPr>
        <w:lastRenderedPageBreak/>
        <w:t>Microfinance Institution</w:t>
      </w:r>
    </w:p>
    <w:p w:rsidR="006702F0" w:rsidRPr="006702F0" w:rsidRDefault="006702F0" w:rsidP="006702F0">
      <w:pPr>
        <w:spacing w:after="120" w:line="240" w:lineRule="auto"/>
        <w:ind w:left="270"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The emergence of Microfinance institution is a recent phenomenon in Ethiopia compared to other developing countries. The first microfinance service in Ethiopia was introduced as an experiment in 1994, when the Relief Society of </w:t>
      </w:r>
      <w:proofErr w:type="spellStart"/>
      <w:r w:rsidRPr="006702F0">
        <w:rPr>
          <w:rFonts w:ascii="Times New Roman" w:eastAsia="Times New Roman" w:hAnsi="Times New Roman" w:cs="Times New Roman"/>
          <w:sz w:val="24"/>
          <w:szCs w:val="24"/>
        </w:rPr>
        <w:t>Tigray</w:t>
      </w:r>
      <w:proofErr w:type="spellEnd"/>
      <w:r w:rsidRPr="006702F0">
        <w:rPr>
          <w:rFonts w:ascii="Times New Roman" w:eastAsia="Times New Roman" w:hAnsi="Times New Roman" w:cs="Times New Roman"/>
          <w:sz w:val="24"/>
          <w:szCs w:val="24"/>
        </w:rPr>
        <w:t xml:space="preserve"> (REST) attempted to rehabilitate drought and war affected people through the rural credit scheme. It was inspired by other countries’ experiences and adapted to the conditions of the </w:t>
      </w:r>
      <w:proofErr w:type="spellStart"/>
      <w:r w:rsidRPr="006702F0">
        <w:rPr>
          <w:rFonts w:ascii="Times New Roman" w:eastAsia="Times New Roman" w:hAnsi="Times New Roman" w:cs="Times New Roman"/>
          <w:sz w:val="24"/>
          <w:szCs w:val="24"/>
        </w:rPr>
        <w:t>Tigrayregion</w:t>
      </w:r>
      <w:proofErr w:type="spellEnd"/>
      <w:r w:rsidRPr="006702F0">
        <w:rPr>
          <w:rFonts w:ascii="Times New Roman" w:eastAsia="Times New Roman" w:hAnsi="Times New Roman" w:cs="Times New Roman"/>
          <w:sz w:val="24"/>
          <w:szCs w:val="24"/>
        </w:rPr>
        <w:t xml:space="preserve"> (northern part of Ethiopia). In the second half of the 1990s, as a result of its success, the microfinance service was gradually replicated in other regions (</w:t>
      </w:r>
      <w:proofErr w:type="spellStart"/>
      <w:r w:rsidRPr="006702F0">
        <w:rPr>
          <w:rFonts w:ascii="Times New Roman" w:eastAsia="Times New Roman" w:hAnsi="Times New Roman" w:cs="Times New Roman"/>
          <w:sz w:val="24"/>
          <w:szCs w:val="24"/>
        </w:rPr>
        <w:t>Berhanu</w:t>
      </w:r>
      <w:proofErr w:type="spellEnd"/>
      <w:r w:rsidRPr="006702F0">
        <w:rPr>
          <w:rFonts w:ascii="Times New Roman" w:eastAsia="Times New Roman" w:hAnsi="Times New Roman" w:cs="Times New Roman"/>
          <w:sz w:val="24"/>
          <w:szCs w:val="24"/>
        </w:rPr>
        <w:t xml:space="preserve"> and Thomas, 2000).</w:t>
      </w:r>
    </w:p>
    <w:p w:rsidR="006702F0" w:rsidRPr="006702F0" w:rsidRDefault="006702F0" w:rsidP="006702F0">
      <w:pPr>
        <w:spacing w:after="120" w:line="240" w:lineRule="auto"/>
        <w:ind w:left="270"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Similar to microfinance approaches in many other parts of the world, MFIs in Ethiopia focus on group-based lending and promote compulsory and voluntary savings. They use joint liability, social pressure, and compulsory savings as alternatives to conventional forms of collateral (SIDA, 2003). These institutions provide financial service, mainly credit and saving and, in some cases, loan insurance. The objectives of MFIs are quite similar across organizations. Almost all MFIs in the country have poverty alleviation as an objective. They focus on reducing poverty and vulnerability of poor households by increasing agricultural productivity and incomes, diversifying off farm sources of income, and building household assets. They seek to achieve these objectives by expanding access to financial services through large and sustainable microfinance institutions. </w:t>
      </w:r>
    </w:p>
    <w:p w:rsidR="006702F0" w:rsidRPr="006702F0" w:rsidRDefault="006702F0" w:rsidP="006702F0">
      <w:pPr>
        <w:spacing w:after="120" w:line="240" w:lineRule="auto"/>
        <w:ind w:left="270"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The Ethiopian microfinance industry has undergone tremendous growth and development in a very short period of time (Micro Ned, 2007, Amaha2009), As of 2009, the 29 MFIs licensed by the National Bank of Ethiopia succeeded in reaching more than 2.3 million clients and delivered about 7 billion Birr in loans. They also mobilized about 3.8 billion Birr of savings. In the same year, the sector has a total asset Birr 10.2 billion and total capital of Birr 2.9 billion. Despite the notable achievements, the operating MFIs reach less than 20% of the total microfinance demand in the country (AEMFI, 2010). Turning to market concentration, the three largest MFIs, namely Amhara, </w:t>
      </w:r>
      <w:proofErr w:type="spellStart"/>
      <w:r w:rsidRPr="006702F0">
        <w:rPr>
          <w:rFonts w:ascii="Times New Roman" w:eastAsia="Times New Roman" w:hAnsi="Times New Roman" w:cs="Times New Roman"/>
          <w:sz w:val="24"/>
          <w:szCs w:val="24"/>
        </w:rPr>
        <w:t>Oromia</w:t>
      </w:r>
      <w:proofErr w:type="spellEnd"/>
      <w:r w:rsidRPr="006702F0">
        <w:rPr>
          <w:rFonts w:ascii="Times New Roman" w:eastAsia="Times New Roman" w:hAnsi="Times New Roman" w:cs="Times New Roman"/>
          <w:sz w:val="24"/>
          <w:szCs w:val="24"/>
        </w:rPr>
        <w:t xml:space="preserve"> and </w:t>
      </w:r>
      <w:proofErr w:type="spellStart"/>
      <w:r w:rsidRPr="006702F0">
        <w:rPr>
          <w:rFonts w:ascii="Times New Roman" w:eastAsia="Times New Roman" w:hAnsi="Times New Roman" w:cs="Times New Roman"/>
          <w:sz w:val="24"/>
          <w:szCs w:val="24"/>
        </w:rPr>
        <w:t>DedebitCredit</w:t>
      </w:r>
      <w:proofErr w:type="spellEnd"/>
      <w:r w:rsidRPr="006702F0">
        <w:rPr>
          <w:rFonts w:ascii="Times New Roman" w:eastAsia="Times New Roman" w:hAnsi="Times New Roman" w:cs="Times New Roman"/>
          <w:sz w:val="24"/>
          <w:szCs w:val="24"/>
        </w:rPr>
        <w:t xml:space="preserve"> and Savings institutions accounted for 67.1 percent of the total capital, 81.4 percent of the savings, 74.0 percent of the credit and 76.2 percent of the total assets of MFIs.</w:t>
      </w:r>
    </w:p>
    <w:p w:rsidR="006702F0" w:rsidRPr="006702F0" w:rsidRDefault="006702F0" w:rsidP="006702F0">
      <w:pPr>
        <w:spacing w:after="120" w:line="240" w:lineRule="auto"/>
        <w:ind w:left="270" w:right="-540"/>
        <w:jc w:val="both"/>
        <w:rPr>
          <w:rFonts w:ascii="Times New Roman" w:eastAsia="Times New Roman" w:hAnsi="Times New Roman" w:cs="Times New Roman"/>
          <w:sz w:val="24"/>
          <w:szCs w:val="24"/>
        </w:rPr>
      </w:pPr>
    </w:p>
    <w:p w:rsidR="006702F0" w:rsidRPr="006702F0" w:rsidRDefault="006702F0" w:rsidP="006702F0">
      <w:pPr>
        <w:spacing w:after="120" w:line="240" w:lineRule="auto"/>
        <w:ind w:left="270" w:right="-540"/>
        <w:jc w:val="both"/>
        <w:rPr>
          <w:rFonts w:ascii="Times New Roman" w:eastAsia="Times New Roman" w:hAnsi="Times New Roman" w:cs="Times New Roman"/>
          <w:sz w:val="24"/>
          <w:szCs w:val="24"/>
        </w:rPr>
      </w:pPr>
    </w:p>
    <w:p w:rsidR="006702F0" w:rsidRPr="006702F0" w:rsidRDefault="006702F0" w:rsidP="006702F0">
      <w:pPr>
        <w:spacing w:after="120" w:line="240" w:lineRule="auto"/>
        <w:ind w:left="270" w:right="-540"/>
        <w:jc w:val="both"/>
        <w:rPr>
          <w:rFonts w:ascii="Times New Roman" w:eastAsia="Times New Roman" w:hAnsi="Times New Roman" w:cs="Times New Roman"/>
          <w:sz w:val="24"/>
          <w:szCs w:val="24"/>
        </w:rPr>
      </w:pPr>
    </w:p>
    <w:p w:rsidR="006702F0" w:rsidRPr="006702F0" w:rsidRDefault="006702F0" w:rsidP="006702F0">
      <w:pPr>
        <w:spacing w:after="120" w:line="240" w:lineRule="auto"/>
        <w:ind w:left="270"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b/>
          <w:i/>
          <w:sz w:val="26"/>
          <w:szCs w:val="24"/>
        </w:rPr>
        <w:t>Regulations of Insurance sector in Ethiopia</w:t>
      </w:r>
    </w:p>
    <w:p w:rsidR="006702F0" w:rsidRPr="006702F0" w:rsidRDefault="006702F0" w:rsidP="006702F0">
      <w:pPr>
        <w:spacing w:after="120" w:line="240" w:lineRule="auto"/>
        <w:ind w:left="270"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In 1905, the insurance business like any undertaking was classified as trade and was administered by the provisions of the commercial code. This was the only legislation in force in respect of insurance except the maritime code of Ethiopia that was issued to govern the operations of maritime business and the related marine insurance. The minimum paid-up capital required to establish an insurance company was as little as 12,500 Ethiopian Birr as stipulated in the commercial code. There was no restriction on foreign insurers. </w:t>
      </w:r>
    </w:p>
    <w:p w:rsidR="006702F0" w:rsidRPr="006702F0" w:rsidRDefault="006702F0" w:rsidP="006702F0">
      <w:pPr>
        <w:spacing w:after="120" w:line="240" w:lineRule="auto"/>
        <w:ind w:left="270"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The first remarkable event that the Ethiopian insurance market witnessed was the promulgation of proclamation No. 281/1970. This proclamation was issued to provide for the control &amp; regulation of insurance business in Ethiopia. It is peculiar in that created an Insurance Council and an Insurance Controller’s Office. </w:t>
      </w:r>
    </w:p>
    <w:p w:rsidR="006702F0" w:rsidRPr="006702F0" w:rsidRDefault="006702F0" w:rsidP="006702F0">
      <w:pPr>
        <w:spacing w:after="120" w:line="240" w:lineRule="auto"/>
        <w:ind w:left="270"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The law required an insurer to a domestic company whose share capital (fully subscribed) to be not less than Ethiopian Birr 400,000 for a general insurance business and Ethiopian Birr 600,000 in the </w:t>
      </w:r>
      <w:r w:rsidRPr="006702F0">
        <w:rPr>
          <w:rFonts w:ascii="Times New Roman" w:eastAsia="Times New Roman" w:hAnsi="Times New Roman" w:cs="Times New Roman"/>
          <w:sz w:val="24"/>
          <w:szCs w:val="24"/>
        </w:rPr>
        <w:lastRenderedPageBreak/>
        <w:t>case of long-term insurance business and Ethiopian Birr 1,000,000 to do both long-term &amp; general insurance business. Non-Ethiopian nationals were not barred /excluded from participating in insurance-business. However, the proclamation defined domestic company as a share company having its head office in Ethiopia and in the case of a company transacting a general insurance business at least 51% and in the case of a company transacting life insurance business, at least 30% of the paid-up capital must be held by Ethiopian nationals or national companies.</w:t>
      </w:r>
    </w:p>
    <w:p w:rsidR="006702F0" w:rsidRPr="006702F0" w:rsidRDefault="006702F0" w:rsidP="006702F0">
      <w:pPr>
        <w:spacing w:after="120" w:line="240" w:lineRule="auto"/>
        <w:ind w:left="270"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Four years after the enactment of the proclamation, the military government that came to power in 1974 put an end to all private entrepreneurship. Then all insurance companies operating were nationalized and from January 1, 1975 onwards the government took over the ownership and control of these companies &amp; merged them into a single unit called Ethiopian Insurance Corporation. In the years following nationalization, Ethiopian Insurance Corporation became the sole operator. </w:t>
      </w:r>
    </w:p>
    <w:p w:rsidR="006702F0" w:rsidRPr="006702F0" w:rsidRDefault="006702F0" w:rsidP="006702F0">
      <w:pPr>
        <w:spacing w:after="120" w:line="240" w:lineRule="auto"/>
        <w:ind w:left="270"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Following the change in the political environment in 1991, the proclamation for the licensing and supervision of insurance business heralded the beginning of a new era. Immediately after the enactment of the proclamation private insurance companies began to flourish. </w:t>
      </w:r>
    </w:p>
    <w:p w:rsidR="006702F0" w:rsidRPr="006702F0" w:rsidRDefault="006702F0" w:rsidP="006702F0">
      <w:pPr>
        <w:spacing w:after="0" w:line="240" w:lineRule="auto"/>
        <w:ind w:right="-540"/>
        <w:jc w:val="both"/>
        <w:rPr>
          <w:rFonts w:ascii="Times New Roman" w:eastAsia="Times New Roman" w:hAnsi="Times New Roman" w:cs="Times New Roman"/>
          <w:b/>
          <w:i/>
          <w:sz w:val="26"/>
          <w:szCs w:val="24"/>
        </w:rPr>
      </w:pPr>
      <w:r w:rsidRPr="006702F0">
        <w:rPr>
          <w:rFonts w:ascii="Times New Roman" w:eastAsia="Times New Roman" w:hAnsi="Times New Roman" w:cs="Times New Roman"/>
          <w:b/>
          <w:i/>
          <w:sz w:val="26"/>
          <w:szCs w:val="24"/>
        </w:rPr>
        <w:t>Current regulations of Insurance sector in Ethiopia</w:t>
      </w:r>
    </w:p>
    <w:p w:rsidR="006702F0" w:rsidRPr="006702F0" w:rsidRDefault="006702F0" w:rsidP="006702F0">
      <w:pPr>
        <w:spacing w:after="120" w:line="240" w:lineRule="auto"/>
        <w:ind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It is of interest to note that the first regulations governing insurance were enacted to protect insurers against fraudulent action on the part of the insured. It is only because of the appearance of compulsory insurance and the increasing level of complexity of insurance contracts, that legislators concern themselves with protecting interests of the insurance consumers. </w:t>
      </w:r>
    </w:p>
    <w:p w:rsidR="006702F0" w:rsidRPr="006702F0" w:rsidRDefault="006702F0" w:rsidP="006702F0">
      <w:pPr>
        <w:spacing w:after="120" w:line="240" w:lineRule="auto"/>
        <w:ind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The contractual relationship between the insured and the insurer reveals a potential imbalance. In other words the insured pays his consideration (premium payment) at the very beginning of the contract. But before the insurer is called to perform his part, time may change the security profile of the insurer. In view of the economic importance of insurance, this has led Government Authorities to enact regulations that should guarantee the long term viability of insurers. </w:t>
      </w:r>
    </w:p>
    <w:p w:rsidR="006702F0" w:rsidRPr="006702F0" w:rsidRDefault="006702F0" w:rsidP="006702F0">
      <w:pPr>
        <w:spacing w:after="120" w:line="240" w:lineRule="auto"/>
        <w:ind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Regulating the insurance industry does not seem a question of choice for Ethiopia-rather a must to do. Some individuals who are participating in this industry believe that Ethiopian insurance companies are working at </w:t>
      </w:r>
      <w:r w:rsidRPr="006702F0">
        <w:rPr>
          <w:rFonts w:ascii="Times New Roman" w:eastAsia="Times New Roman" w:hAnsi="Times New Roman" w:cs="Times New Roman"/>
          <w:i/>
          <w:sz w:val="24"/>
          <w:szCs w:val="24"/>
        </w:rPr>
        <w:t xml:space="preserve">the capital of other country’s insurance capital which requires legal protection. </w:t>
      </w:r>
      <w:r w:rsidRPr="006702F0">
        <w:rPr>
          <w:rFonts w:ascii="Times New Roman" w:eastAsia="Times New Roman" w:hAnsi="Times New Roman" w:cs="Times New Roman"/>
          <w:sz w:val="24"/>
          <w:szCs w:val="24"/>
        </w:rPr>
        <w:t xml:space="preserve">Besides, because the attitude, awareness of the public and information flow about insurance activities is at a lower level there is not any better than developing the trust/confidence of the people on insurance companies through regulating their activities. </w:t>
      </w:r>
    </w:p>
    <w:p w:rsidR="006702F0" w:rsidRPr="006702F0" w:rsidRDefault="006702F0" w:rsidP="006702F0">
      <w:pPr>
        <w:spacing w:after="0" w:line="240" w:lineRule="auto"/>
        <w:ind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In our country proclamation 86/1994 is proclaimed to provide for the licensing and supervision of insurance business. For the purpose of this chapter (your instructor) have summarized the basic regulations in to the following categories: </w:t>
      </w:r>
    </w:p>
    <w:p w:rsidR="006702F0" w:rsidRPr="006702F0" w:rsidRDefault="006702F0" w:rsidP="006702F0">
      <w:pPr>
        <w:spacing w:after="0" w:line="240" w:lineRule="auto"/>
        <w:ind w:right="-540"/>
        <w:jc w:val="both"/>
        <w:rPr>
          <w:rFonts w:ascii="Times New Roman" w:eastAsia="Times New Roman" w:hAnsi="Times New Roman" w:cs="Times New Roman"/>
          <w:sz w:val="16"/>
          <w:szCs w:val="24"/>
        </w:rPr>
      </w:pPr>
    </w:p>
    <w:p w:rsidR="006702F0" w:rsidRPr="006702F0" w:rsidRDefault="006702F0" w:rsidP="006702F0">
      <w:pPr>
        <w:numPr>
          <w:ilvl w:val="0"/>
          <w:numId w:val="43"/>
        </w:numPr>
        <w:spacing w:after="0" w:line="240" w:lineRule="auto"/>
        <w:ind w:left="450" w:right="-540"/>
        <w:contextualSpacing/>
        <w:jc w:val="both"/>
        <w:rPr>
          <w:rFonts w:ascii="Times New Roman" w:eastAsia="Times New Roman" w:hAnsi="Times New Roman" w:cs="Times New Roman"/>
          <w:b/>
          <w:i/>
          <w:sz w:val="26"/>
          <w:szCs w:val="24"/>
        </w:rPr>
      </w:pPr>
      <w:r w:rsidRPr="006702F0">
        <w:rPr>
          <w:rFonts w:ascii="Times New Roman" w:eastAsia="Times New Roman" w:hAnsi="Times New Roman" w:cs="Times New Roman"/>
          <w:b/>
          <w:i/>
          <w:sz w:val="26"/>
          <w:szCs w:val="24"/>
        </w:rPr>
        <w:t>Regulation related to Licensing</w:t>
      </w:r>
    </w:p>
    <w:p w:rsidR="006702F0" w:rsidRPr="006702F0" w:rsidRDefault="006702F0" w:rsidP="006702F0">
      <w:pPr>
        <w:spacing w:after="120" w:line="240" w:lineRule="auto"/>
        <w:ind w:left="450"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Historically, fixed capital requirements have been specified in most countries insurance statues to ensure that applicants seeking licenses to conduct insurance business have sufficient capital to support their operational activities. In accordance with Article 4 of proclamation 86/1994 the minimum paid up capital requirement for </w:t>
      </w:r>
      <w:proofErr w:type="spellStart"/>
      <w:r w:rsidRPr="006702F0">
        <w:rPr>
          <w:rFonts w:ascii="Times New Roman" w:eastAsia="Times New Roman" w:hAnsi="Times New Roman" w:cs="Times New Roman"/>
          <w:sz w:val="24"/>
          <w:szCs w:val="24"/>
        </w:rPr>
        <w:t>non life</w:t>
      </w:r>
      <w:proofErr w:type="spellEnd"/>
      <w:r w:rsidRPr="006702F0">
        <w:rPr>
          <w:rFonts w:ascii="Times New Roman" w:eastAsia="Times New Roman" w:hAnsi="Times New Roman" w:cs="Times New Roman"/>
          <w:sz w:val="24"/>
          <w:szCs w:val="24"/>
        </w:rPr>
        <w:t xml:space="preserve"> and life insurance business in Ethiopia is Birr 3,000,000 and Birr 4,000,000 respectively. For composite insurers (undertaking both life and non-life) the requirement is Birr 7,000,000. In accordance with Article 6, application for the grant of a license shall be accompanied by Memorandum and Articles of Association, insurance policy </w:t>
      </w:r>
      <w:r w:rsidRPr="006702F0">
        <w:rPr>
          <w:rFonts w:ascii="Times New Roman" w:eastAsia="Times New Roman" w:hAnsi="Times New Roman" w:cs="Times New Roman"/>
          <w:sz w:val="24"/>
          <w:szCs w:val="24"/>
        </w:rPr>
        <w:lastRenderedPageBreak/>
        <w:t xml:space="preserve">founds and such other particulars as may be prescribed by directive to be issued by the National Bank. </w:t>
      </w:r>
    </w:p>
    <w:p w:rsidR="006702F0" w:rsidRPr="006702F0" w:rsidRDefault="006702F0" w:rsidP="006702F0">
      <w:pPr>
        <w:numPr>
          <w:ilvl w:val="0"/>
          <w:numId w:val="43"/>
        </w:numPr>
        <w:spacing w:after="0" w:line="240" w:lineRule="auto"/>
        <w:ind w:left="450" w:right="-540"/>
        <w:contextualSpacing/>
        <w:jc w:val="both"/>
        <w:rPr>
          <w:rFonts w:ascii="Times New Roman" w:eastAsia="Times New Roman" w:hAnsi="Times New Roman" w:cs="Times New Roman"/>
          <w:b/>
          <w:i/>
          <w:sz w:val="26"/>
          <w:szCs w:val="24"/>
        </w:rPr>
      </w:pPr>
      <w:r w:rsidRPr="006702F0">
        <w:rPr>
          <w:rFonts w:ascii="Times New Roman" w:eastAsia="Times New Roman" w:hAnsi="Times New Roman" w:cs="Times New Roman"/>
          <w:b/>
          <w:i/>
          <w:sz w:val="26"/>
          <w:szCs w:val="24"/>
        </w:rPr>
        <w:t>Regulation related to reserves and solvency</w:t>
      </w:r>
    </w:p>
    <w:p w:rsidR="006702F0" w:rsidRPr="006702F0" w:rsidRDefault="006702F0" w:rsidP="006702F0">
      <w:pPr>
        <w:spacing w:after="0" w:line="240" w:lineRule="auto"/>
        <w:ind w:left="450"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Some reserves are specified and compulsory by law: i.e., statutory deposit and various technical provisions. According to Article 4 of proclamation 86/1994:</w:t>
      </w:r>
    </w:p>
    <w:p w:rsidR="006702F0" w:rsidRPr="006702F0" w:rsidRDefault="006702F0" w:rsidP="006702F0">
      <w:pPr>
        <w:numPr>
          <w:ilvl w:val="0"/>
          <w:numId w:val="44"/>
        </w:numPr>
        <w:spacing w:after="120" w:line="240" w:lineRule="auto"/>
        <w:ind w:left="1080" w:right="-540"/>
        <w:contextualSpacing/>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Every insurer shall, in respect of each main class of insurance business he carries on in Ethiopia, deposit and keep deposited with the bank, an amount equal to fifteen percent (15%) his paid up capital in cash or government securities.</w:t>
      </w:r>
    </w:p>
    <w:p w:rsidR="006702F0" w:rsidRPr="006702F0" w:rsidRDefault="006702F0" w:rsidP="006702F0">
      <w:pPr>
        <w:numPr>
          <w:ilvl w:val="0"/>
          <w:numId w:val="44"/>
        </w:numPr>
        <w:spacing w:after="120" w:line="240" w:lineRule="auto"/>
        <w:ind w:left="1080" w:right="-540"/>
        <w:contextualSpacing/>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The deposit specified in sub-article (1) above shall be held to credit of the insurer provided that the aforesaid deposit or any there of shall not be withdrawn except with the written permission of the N. Bank: nor shall such deposit be used as a pledge or security against any loan or overdraft. </w:t>
      </w:r>
    </w:p>
    <w:p w:rsidR="006702F0" w:rsidRPr="006702F0" w:rsidRDefault="006702F0" w:rsidP="006702F0">
      <w:pPr>
        <w:spacing w:after="120" w:line="240" w:lineRule="auto"/>
        <w:ind w:left="450"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The law also requires 10% of annual net profit to be deposited into a legal reserve account. Insurers can also make additional reserves as prudent underwriting practice dictated them. All these legally and practically required reserves are aimed at ensuring the financial strength of an insurer in discharging its financial commitments. </w:t>
      </w:r>
    </w:p>
    <w:p w:rsidR="006702F0" w:rsidRPr="006702F0" w:rsidRDefault="006702F0" w:rsidP="006702F0">
      <w:pPr>
        <w:spacing w:after="120" w:line="240" w:lineRule="auto"/>
        <w:ind w:left="450"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To be solvent an insurance company’s total admitted assets have to exceed its total admitted liabilities by a certain specified margin in line with the statutory requirement on force. According to the definition of Article 20 of proclamation No. 86/1994, An insurer carrying on general insurance business shall be deemed in solved if the value of the insurer’s assets does not exceed the amount of his liabilities by whichever is the greater of: (a) The amount of the statutory deposit (i.e. 15% of the paid up capital), or 15% of the net premium written by the insurer in his last preceding financial year. </w:t>
      </w:r>
    </w:p>
    <w:p w:rsidR="006702F0" w:rsidRPr="006702F0" w:rsidRDefault="006702F0" w:rsidP="006702F0">
      <w:pPr>
        <w:numPr>
          <w:ilvl w:val="0"/>
          <w:numId w:val="44"/>
        </w:numPr>
        <w:spacing w:after="0" w:line="240" w:lineRule="auto"/>
        <w:ind w:left="450" w:right="-540"/>
        <w:contextualSpacing/>
        <w:jc w:val="both"/>
        <w:rPr>
          <w:rFonts w:ascii="Times New Roman" w:eastAsia="Times New Roman" w:hAnsi="Times New Roman" w:cs="Times New Roman"/>
          <w:b/>
          <w:i/>
          <w:sz w:val="26"/>
          <w:szCs w:val="24"/>
        </w:rPr>
      </w:pPr>
      <w:r w:rsidRPr="006702F0">
        <w:rPr>
          <w:rFonts w:ascii="Times New Roman" w:eastAsia="Times New Roman" w:hAnsi="Times New Roman" w:cs="Times New Roman"/>
          <w:b/>
          <w:i/>
          <w:sz w:val="26"/>
          <w:szCs w:val="24"/>
        </w:rPr>
        <w:t>Disclosure Regulation</w:t>
      </w:r>
    </w:p>
    <w:p w:rsidR="006702F0" w:rsidRPr="006702F0" w:rsidRDefault="006702F0" w:rsidP="006702F0">
      <w:pPr>
        <w:spacing w:after="0" w:line="240" w:lineRule="auto"/>
        <w:ind w:left="450"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As per Article 18 of the </w:t>
      </w:r>
      <w:r w:rsidRPr="006702F0">
        <w:rPr>
          <w:rFonts w:ascii="Times New Roman" w:eastAsia="Times New Roman" w:hAnsi="Times New Roman" w:cs="Times New Roman"/>
          <w:i/>
          <w:sz w:val="24"/>
          <w:szCs w:val="24"/>
        </w:rPr>
        <w:t xml:space="preserve">proclamation, the balance sheet, profit and loss account and revenue account </w:t>
      </w:r>
      <w:r w:rsidRPr="006702F0">
        <w:rPr>
          <w:rFonts w:ascii="Times New Roman" w:eastAsia="Times New Roman" w:hAnsi="Times New Roman" w:cs="Times New Roman"/>
          <w:sz w:val="24"/>
          <w:szCs w:val="24"/>
        </w:rPr>
        <w:t>of every insurer shall be audited annually by an auditor. A copy of every report of the auditor shall be sent to the Bank not later than ninety (90) days after the end of its financial year. In addition according to Directive No SIB/17/98, each insurer shall submit to the supervision department of the National Bank of Ethiopia separate quarterly reports for general and long-term insurance business within twenty days after the end of each quarter.</w:t>
      </w:r>
    </w:p>
    <w:p w:rsidR="006702F0" w:rsidRPr="006702F0" w:rsidRDefault="006702F0" w:rsidP="006702F0">
      <w:pPr>
        <w:spacing w:after="0" w:line="240" w:lineRule="auto"/>
        <w:ind w:left="450" w:right="-540"/>
        <w:jc w:val="both"/>
        <w:rPr>
          <w:rFonts w:ascii="Times New Roman" w:eastAsia="Times New Roman" w:hAnsi="Times New Roman" w:cs="Times New Roman"/>
          <w:sz w:val="12"/>
          <w:szCs w:val="24"/>
        </w:rPr>
      </w:pPr>
    </w:p>
    <w:p w:rsidR="006702F0" w:rsidRPr="006702F0" w:rsidRDefault="006702F0" w:rsidP="006702F0">
      <w:pPr>
        <w:numPr>
          <w:ilvl w:val="0"/>
          <w:numId w:val="44"/>
        </w:numPr>
        <w:spacing w:after="0" w:line="240" w:lineRule="auto"/>
        <w:ind w:left="450" w:right="-540"/>
        <w:contextualSpacing/>
        <w:jc w:val="both"/>
        <w:rPr>
          <w:rFonts w:ascii="Times New Roman" w:eastAsia="Times New Roman" w:hAnsi="Times New Roman" w:cs="Times New Roman"/>
          <w:b/>
          <w:i/>
          <w:sz w:val="26"/>
          <w:szCs w:val="24"/>
        </w:rPr>
      </w:pPr>
      <w:r w:rsidRPr="006702F0">
        <w:rPr>
          <w:rFonts w:ascii="Times New Roman" w:eastAsia="Times New Roman" w:hAnsi="Times New Roman" w:cs="Times New Roman"/>
          <w:b/>
          <w:i/>
          <w:sz w:val="26"/>
          <w:szCs w:val="24"/>
        </w:rPr>
        <w:t>Prohibitions or Restrictions</w:t>
      </w:r>
    </w:p>
    <w:p w:rsidR="006702F0" w:rsidRPr="006702F0" w:rsidRDefault="006702F0" w:rsidP="006702F0">
      <w:pPr>
        <w:spacing w:after="0" w:line="240" w:lineRule="auto"/>
        <w:ind w:left="450"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Usually large funds remain under the custody of insurers and invested to produce additional returns. Under competitive pressure this additional income may enable the insurer to charge lower rates than would be usual, and make the insurers, products attractive here by improving its overall profitability. The management of these funds is thus very important both to insurers and insured and may also play a significant role in the national economy. Appropriate regulations to channel these funds so as to target developmental areas of the economy may contribute to the overall economic development of the country. Hence the National Bank of Ethiopia (NBE) Issued Directive No. SIB25/2004 which Limits on investment of insurance funds as follows: </w:t>
      </w:r>
    </w:p>
    <w:p w:rsidR="006702F0" w:rsidRPr="006702F0" w:rsidRDefault="006702F0" w:rsidP="006702F0">
      <w:pPr>
        <w:numPr>
          <w:ilvl w:val="0"/>
          <w:numId w:val="45"/>
        </w:numPr>
        <w:spacing w:after="0" w:line="240" w:lineRule="auto"/>
        <w:ind w:right="-540" w:hanging="270"/>
        <w:contextualSpacing/>
        <w:jc w:val="both"/>
        <w:rPr>
          <w:rFonts w:ascii="Times New Roman" w:eastAsia="Times New Roman" w:hAnsi="Times New Roman" w:cs="Times New Roman"/>
          <w:b/>
          <w:i/>
          <w:sz w:val="24"/>
          <w:szCs w:val="24"/>
        </w:rPr>
      </w:pPr>
      <w:r w:rsidRPr="006702F0">
        <w:rPr>
          <w:rFonts w:ascii="Times New Roman" w:eastAsia="Times New Roman" w:hAnsi="Times New Roman" w:cs="Times New Roman"/>
          <w:b/>
          <w:i/>
          <w:sz w:val="24"/>
          <w:szCs w:val="24"/>
        </w:rPr>
        <w:t>General Insurance Funds</w:t>
      </w:r>
    </w:p>
    <w:p w:rsidR="006702F0" w:rsidRPr="006702F0" w:rsidRDefault="006702F0" w:rsidP="006702F0">
      <w:pPr>
        <w:spacing w:after="0" w:line="240" w:lineRule="auto"/>
        <w:ind w:left="1080"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The General Insurance funds of an insurance company can be invested in Treasury Bills and bank deposits not less than 65% of admitted assets; provided, however, that aggregate bank deposits (checking, savings and time deposits)  held with any one bank shall not exceed 25% of total admitted assets; In investment in company shares not exceeding 15% </w:t>
      </w:r>
      <w:r w:rsidRPr="006702F0">
        <w:rPr>
          <w:rFonts w:ascii="Times New Roman" w:eastAsia="Times New Roman" w:hAnsi="Times New Roman" w:cs="Times New Roman"/>
          <w:sz w:val="24"/>
          <w:szCs w:val="24"/>
        </w:rPr>
        <w:lastRenderedPageBreak/>
        <w:t>of total admitted assets; In real estate not exceeding 10% of total admitted assets; and 10% of admitted assets in investments of the insurance company’s choice.</w:t>
      </w:r>
    </w:p>
    <w:p w:rsidR="006702F0" w:rsidRPr="006702F0" w:rsidRDefault="006702F0" w:rsidP="006702F0">
      <w:pPr>
        <w:numPr>
          <w:ilvl w:val="0"/>
          <w:numId w:val="45"/>
        </w:numPr>
        <w:spacing w:after="0" w:line="240" w:lineRule="auto"/>
        <w:ind w:right="-540"/>
        <w:contextualSpacing/>
        <w:jc w:val="both"/>
        <w:rPr>
          <w:rFonts w:ascii="Times New Roman" w:eastAsia="Times New Roman" w:hAnsi="Times New Roman" w:cs="Times New Roman"/>
          <w:b/>
          <w:i/>
          <w:sz w:val="24"/>
          <w:szCs w:val="24"/>
        </w:rPr>
      </w:pPr>
      <w:r w:rsidRPr="006702F0">
        <w:rPr>
          <w:rFonts w:ascii="Times New Roman" w:eastAsia="Times New Roman" w:hAnsi="Times New Roman" w:cs="Times New Roman"/>
          <w:b/>
          <w:i/>
          <w:sz w:val="24"/>
          <w:szCs w:val="24"/>
        </w:rPr>
        <w:t>Long-term Insurance Funds</w:t>
      </w:r>
    </w:p>
    <w:p w:rsidR="006702F0" w:rsidRPr="006702F0" w:rsidRDefault="006702F0" w:rsidP="006702F0">
      <w:pPr>
        <w:tabs>
          <w:tab w:val="left" w:pos="1080"/>
        </w:tabs>
        <w:spacing w:after="120" w:line="240" w:lineRule="auto"/>
        <w:ind w:left="1080"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The Long-term Insurance funds of an insurance company can be invested in Treasury Bills/Bonds and bank deposits not less than, in aggregate, 50% of total admitted assets; provided, however, that aggregated deposits (checking, savings and time deposits) held with any one bank shall not exceed 25% of total admitted assets; Investments in company shares not exceeding 15% of total admitted assets; Investments in real estate not exceeding 25% of total admitted assets; and 10% of total admitted assets in investments of the insurance company’s choice.</w:t>
      </w:r>
    </w:p>
    <w:p w:rsidR="006702F0" w:rsidRPr="006702F0" w:rsidRDefault="006702F0" w:rsidP="006702F0">
      <w:pPr>
        <w:spacing w:after="120" w:line="240" w:lineRule="auto"/>
        <w:ind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In addition, Article 29 sub article 1 of the proclamation sets Restriction on loans, Advances, </w:t>
      </w:r>
      <w:proofErr w:type="spellStart"/>
      <w:r w:rsidRPr="006702F0">
        <w:rPr>
          <w:rFonts w:ascii="Times New Roman" w:eastAsia="Times New Roman" w:hAnsi="Times New Roman" w:cs="Times New Roman"/>
          <w:sz w:val="24"/>
          <w:szCs w:val="24"/>
        </w:rPr>
        <w:t>etc</w:t>
      </w:r>
      <w:proofErr w:type="spellEnd"/>
      <w:r w:rsidRPr="006702F0">
        <w:rPr>
          <w:rFonts w:ascii="Times New Roman" w:eastAsia="Times New Roman" w:hAnsi="Times New Roman" w:cs="Times New Roman"/>
          <w:sz w:val="24"/>
          <w:szCs w:val="24"/>
        </w:rPr>
        <w:t xml:space="preserve">, by an insurer. That is Unless provided otherwise by regulations and directives issued hereunder, no insurer shall grant any loan, advance, financial guarantee or other credit facility either on hypothecation of property or on personal security or otherwise, except loans on life policies issued by him within their surrender value, to any shareholder of the insurer or to any director manager, actuary, auditor or officer working for the insurer or to any insurance auxiliary or to any other person connected with the said persons. </w:t>
      </w:r>
    </w:p>
    <w:p w:rsidR="006702F0" w:rsidRPr="006702F0" w:rsidRDefault="006702F0" w:rsidP="006702F0">
      <w:pPr>
        <w:spacing w:after="0" w:line="240" w:lineRule="auto"/>
        <w:ind w:right="-540"/>
        <w:jc w:val="both"/>
        <w:rPr>
          <w:rFonts w:ascii="Times New Roman" w:eastAsia="Times New Roman" w:hAnsi="Times New Roman" w:cs="Times New Roman"/>
          <w:b/>
          <w:i/>
          <w:sz w:val="26"/>
          <w:szCs w:val="24"/>
        </w:rPr>
      </w:pPr>
      <w:r w:rsidRPr="006702F0">
        <w:rPr>
          <w:rFonts w:ascii="Times New Roman" w:eastAsia="Times New Roman" w:hAnsi="Times New Roman" w:cs="Times New Roman"/>
          <w:b/>
          <w:i/>
          <w:sz w:val="26"/>
          <w:szCs w:val="24"/>
        </w:rPr>
        <w:t>Other regulations</w:t>
      </w:r>
    </w:p>
    <w:p w:rsidR="006702F0" w:rsidRPr="006702F0" w:rsidRDefault="006702F0" w:rsidP="006702F0">
      <w:pPr>
        <w:numPr>
          <w:ilvl w:val="0"/>
          <w:numId w:val="50"/>
        </w:numPr>
        <w:spacing w:after="0" w:line="240" w:lineRule="auto"/>
        <w:ind w:right="-540"/>
        <w:contextualSpacing/>
        <w:jc w:val="both"/>
        <w:rPr>
          <w:rFonts w:ascii="Times New Roman" w:eastAsia="Times New Roman" w:hAnsi="Times New Roman" w:cs="Times New Roman"/>
          <w:b/>
          <w:i/>
          <w:sz w:val="24"/>
          <w:szCs w:val="24"/>
        </w:rPr>
      </w:pPr>
      <w:r w:rsidRPr="006702F0">
        <w:rPr>
          <w:rFonts w:ascii="Times New Roman" w:eastAsia="Times New Roman" w:hAnsi="Times New Roman" w:cs="Times New Roman"/>
          <w:b/>
          <w:i/>
          <w:sz w:val="24"/>
          <w:szCs w:val="24"/>
        </w:rPr>
        <w:t>Re-Insurance:</w:t>
      </w:r>
    </w:p>
    <w:p w:rsidR="006702F0" w:rsidRPr="006702F0" w:rsidRDefault="006702F0" w:rsidP="006702F0">
      <w:pPr>
        <w:spacing w:after="0" w:line="240" w:lineRule="auto"/>
        <w:ind w:left="720"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In Ethiopia, reinsurance contracts are subject to supervision by NBE. The bank may give advice and information about re-insurers but the task of monitoring (screening) the security of re-insurers falls principally upon ceding companies, since it is up to them to choose their re-insurers.</w:t>
      </w:r>
    </w:p>
    <w:p w:rsidR="006702F0" w:rsidRPr="006702F0" w:rsidRDefault="006702F0" w:rsidP="006702F0">
      <w:pPr>
        <w:numPr>
          <w:ilvl w:val="0"/>
          <w:numId w:val="50"/>
        </w:numPr>
        <w:spacing w:after="0" w:line="240" w:lineRule="auto"/>
        <w:ind w:right="-540"/>
        <w:contextualSpacing/>
        <w:jc w:val="both"/>
        <w:rPr>
          <w:rFonts w:ascii="Times New Roman" w:eastAsia="Times New Roman" w:hAnsi="Times New Roman" w:cs="Times New Roman"/>
          <w:b/>
          <w:i/>
          <w:sz w:val="24"/>
          <w:szCs w:val="24"/>
        </w:rPr>
      </w:pPr>
      <w:r w:rsidRPr="006702F0">
        <w:rPr>
          <w:rFonts w:ascii="Times New Roman" w:eastAsia="Times New Roman" w:hAnsi="Times New Roman" w:cs="Times New Roman"/>
          <w:b/>
          <w:i/>
          <w:sz w:val="24"/>
          <w:szCs w:val="24"/>
        </w:rPr>
        <w:t>Amalgamation:</w:t>
      </w:r>
    </w:p>
    <w:p w:rsidR="006702F0" w:rsidRPr="006702F0" w:rsidRDefault="006702F0" w:rsidP="006702F0">
      <w:pPr>
        <w:spacing w:after="0" w:line="240" w:lineRule="auto"/>
        <w:ind w:left="720"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Article 40 requires that no insurer shall amalgamate with or takeover the insurance business of another insurer except with the prior approval of the NBE.</w:t>
      </w:r>
    </w:p>
    <w:p w:rsidR="006702F0" w:rsidRPr="006702F0" w:rsidRDefault="006702F0" w:rsidP="006702F0">
      <w:pPr>
        <w:spacing w:after="0" w:line="240" w:lineRule="auto"/>
        <w:ind w:left="720" w:right="-540"/>
        <w:jc w:val="both"/>
        <w:rPr>
          <w:rFonts w:ascii="Times New Roman" w:eastAsia="Times New Roman" w:hAnsi="Times New Roman" w:cs="Times New Roman"/>
          <w:sz w:val="14"/>
          <w:szCs w:val="24"/>
        </w:rPr>
      </w:pPr>
    </w:p>
    <w:p w:rsidR="006702F0" w:rsidRPr="006702F0" w:rsidRDefault="006702F0" w:rsidP="006702F0">
      <w:pPr>
        <w:spacing w:after="0" w:line="240" w:lineRule="auto"/>
        <w:ind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b/>
          <w:i/>
          <w:sz w:val="24"/>
          <w:szCs w:val="24"/>
        </w:rPr>
        <w:t xml:space="preserve">Certification of Soundness of Terms of Insurance Business: </w:t>
      </w:r>
      <w:r w:rsidRPr="006702F0">
        <w:rPr>
          <w:rFonts w:ascii="Times New Roman" w:eastAsia="Times New Roman" w:hAnsi="Times New Roman" w:cs="Times New Roman"/>
          <w:sz w:val="24"/>
          <w:szCs w:val="24"/>
        </w:rPr>
        <w:t>According to Article 36:</w:t>
      </w:r>
    </w:p>
    <w:p w:rsidR="006702F0" w:rsidRPr="006702F0" w:rsidRDefault="006702F0" w:rsidP="006702F0">
      <w:pPr>
        <w:numPr>
          <w:ilvl w:val="0"/>
          <w:numId w:val="46"/>
        </w:numPr>
        <w:spacing w:after="120" w:line="240" w:lineRule="auto"/>
        <w:ind w:right="-540"/>
        <w:contextualSpacing/>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The National Bank shall ensure that the terms of insurance policies safeguard the rights of policy-holders, under the laws of Ethiopia.</w:t>
      </w:r>
    </w:p>
    <w:p w:rsidR="006702F0" w:rsidRPr="006702F0" w:rsidRDefault="006702F0" w:rsidP="006702F0">
      <w:pPr>
        <w:numPr>
          <w:ilvl w:val="0"/>
          <w:numId w:val="46"/>
        </w:numPr>
        <w:spacing w:after="120" w:line="240" w:lineRule="auto"/>
        <w:ind w:right="-540"/>
        <w:contextualSpacing/>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At any time, the NBE may take any modifications to insure that premium rates, advantages, terms and conditions offered are workable and sound.</w:t>
      </w:r>
    </w:p>
    <w:p w:rsidR="006702F0" w:rsidRPr="006702F0" w:rsidRDefault="006702F0" w:rsidP="006702F0">
      <w:pPr>
        <w:spacing w:after="0" w:line="240" w:lineRule="auto"/>
        <w:ind w:right="-540"/>
        <w:jc w:val="both"/>
        <w:rPr>
          <w:rFonts w:ascii="Times New Roman" w:eastAsia="Times New Roman" w:hAnsi="Times New Roman" w:cs="Times New Roman"/>
          <w:b/>
          <w:i/>
          <w:sz w:val="26"/>
          <w:szCs w:val="24"/>
        </w:rPr>
      </w:pPr>
      <w:r w:rsidRPr="006702F0">
        <w:rPr>
          <w:rFonts w:ascii="Times New Roman" w:eastAsia="Times New Roman" w:hAnsi="Times New Roman" w:cs="Times New Roman"/>
          <w:b/>
          <w:i/>
          <w:sz w:val="26"/>
          <w:szCs w:val="24"/>
        </w:rPr>
        <w:t>Current regulations of Banking sector in Ethiopia</w:t>
      </w:r>
    </w:p>
    <w:p w:rsidR="006702F0" w:rsidRPr="006702F0" w:rsidRDefault="006702F0" w:rsidP="006702F0">
      <w:pPr>
        <w:spacing w:after="120" w:line="240" w:lineRule="auto"/>
        <w:ind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Banks control the payment system and government monetary policy is implemented through the banking system. The huge mobilized funds from within and outside the country can be utilized in the economic development through the banking system. Because of this and other special roles that these institutions play in the financial system, they are highly regulated in Ethiopia-as it is true in other countries. The general reasoning behind regulating Banks is almost the same as what we have tried to discuss for insurance. Below are some of the basic regulations applicable to banks in Ethiopia.</w:t>
      </w:r>
    </w:p>
    <w:p w:rsidR="006702F0" w:rsidRPr="006702F0" w:rsidRDefault="006702F0" w:rsidP="006702F0">
      <w:pPr>
        <w:spacing w:after="0" w:line="240" w:lineRule="auto"/>
        <w:ind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According to proclamation No.84/1994, banking business shall mean any business that consists of:- </w:t>
      </w:r>
    </w:p>
    <w:p w:rsidR="006702F0" w:rsidRPr="006702F0" w:rsidRDefault="006702F0" w:rsidP="006702F0">
      <w:pPr>
        <w:numPr>
          <w:ilvl w:val="0"/>
          <w:numId w:val="48"/>
        </w:numPr>
        <w:spacing w:after="120" w:line="240" w:lineRule="auto"/>
        <w:ind w:right="-540"/>
        <w:contextualSpacing/>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Receiving funds from the public, through accepting deposits of money payable upon demand or in a fixed period or by notice or any similar operation involving the sale of shares, certificates, notes, or other securities. </w:t>
      </w:r>
    </w:p>
    <w:p w:rsidR="006702F0" w:rsidRPr="006702F0" w:rsidRDefault="006702F0" w:rsidP="006702F0">
      <w:pPr>
        <w:numPr>
          <w:ilvl w:val="0"/>
          <w:numId w:val="48"/>
        </w:numPr>
        <w:spacing w:after="120" w:line="240" w:lineRule="auto"/>
        <w:ind w:right="-540"/>
        <w:contextualSpacing/>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lastRenderedPageBreak/>
        <w:t>Using the funds received in whole or in part, for the account and at the risk of the person undertaking the banking business and Buying and selling of gold and silver bullion and foreign exchange.</w:t>
      </w:r>
    </w:p>
    <w:p w:rsidR="006702F0" w:rsidRPr="006702F0" w:rsidRDefault="006702F0" w:rsidP="006702F0">
      <w:pPr>
        <w:numPr>
          <w:ilvl w:val="0"/>
          <w:numId w:val="47"/>
        </w:numPr>
        <w:spacing w:after="120" w:line="240" w:lineRule="auto"/>
        <w:ind w:right="-540"/>
        <w:contextualSpacing/>
        <w:jc w:val="both"/>
        <w:rPr>
          <w:rFonts w:ascii="Times New Roman" w:eastAsia="Times New Roman" w:hAnsi="Times New Roman" w:cs="Times New Roman"/>
          <w:b/>
          <w:sz w:val="24"/>
          <w:szCs w:val="24"/>
        </w:rPr>
      </w:pPr>
      <w:r w:rsidRPr="006702F0">
        <w:rPr>
          <w:rFonts w:ascii="Times New Roman" w:eastAsia="Times New Roman" w:hAnsi="Times New Roman" w:cs="Times New Roman"/>
          <w:b/>
          <w:sz w:val="24"/>
          <w:szCs w:val="24"/>
        </w:rPr>
        <w:t>Licensing Banks</w:t>
      </w:r>
    </w:p>
    <w:p w:rsidR="006702F0" w:rsidRPr="006702F0" w:rsidRDefault="006702F0" w:rsidP="006702F0">
      <w:pPr>
        <w:numPr>
          <w:ilvl w:val="1"/>
          <w:numId w:val="49"/>
        </w:numPr>
        <w:spacing w:after="0" w:line="240" w:lineRule="auto"/>
        <w:ind w:left="990" w:right="-540" w:hanging="270"/>
        <w:contextualSpacing/>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License for doing banking business is issued by the national Bank of Ethiopia if application is in line with the provision of proclamation 84/1994 Article 3,4 and 5. </w:t>
      </w:r>
    </w:p>
    <w:p w:rsidR="006702F0" w:rsidRPr="006702F0" w:rsidRDefault="006702F0" w:rsidP="006702F0">
      <w:pPr>
        <w:numPr>
          <w:ilvl w:val="1"/>
          <w:numId w:val="49"/>
        </w:numPr>
        <w:spacing w:after="0" w:line="240" w:lineRule="auto"/>
        <w:ind w:left="1080" w:right="-540"/>
        <w:contextualSpacing/>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According to Article 4 (sub article 2) the proclamation foreign national shall not undertake banking business in Ethiopia.</w:t>
      </w:r>
    </w:p>
    <w:p w:rsidR="006702F0" w:rsidRPr="006702F0" w:rsidRDefault="006702F0" w:rsidP="006702F0">
      <w:pPr>
        <w:spacing w:after="120" w:line="240" w:lineRule="auto"/>
        <w:ind w:left="990" w:right="-540"/>
        <w:contextualSpacing/>
        <w:jc w:val="both"/>
        <w:rPr>
          <w:rFonts w:ascii="Times New Roman" w:eastAsia="Times New Roman" w:hAnsi="Times New Roman" w:cs="Times New Roman"/>
          <w:sz w:val="12"/>
          <w:szCs w:val="24"/>
        </w:rPr>
      </w:pPr>
    </w:p>
    <w:p w:rsidR="006702F0" w:rsidRPr="006702F0" w:rsidRDefault="006702F0" w:rsidP="006702F0">
      <w:pPr>
        <w:numPr>
          <w:ilvl w:val="0"/>
          <w:numId w:val="47"/>
        </w:numPr>
        <w:spacing w:after="0" w:line="240" w:lineRule="auto"/>
        <w:ind w:right="-540"/>
        <w:contextualSpacing/>
        <w:jc w:val="both"/>
        <w:rPr>
          <w:rFonts w:ascii="Times New Roman" w:eastAsia="Times New Roman" w:hAnsi="Times New Roman" w:cs="Times New Roman"/>
          <w:sz w:val="24"/>
          <w:szCs w:val="24"/>
        </w:rPr>
      </w:pPr>
      <w:r w:rsidRPr="006702F0">
        <w:rPr>
          <w:rFonts w:ascii="Times New Roman" w:eastAsia="Times New Roman" w:hAnsi="Times New Roman" w:cs="Times New Roman"/>
          <w:b/>
          <w:sz w:val="24"/>
          <w:szCs w:val="24"/>
        </w:rPr>
        <w:t>Maintenance of Required Capital and Reserve requirement</w:t>
      </w:r>
    </w:p>
    <w:p w:rsidR="006702F0" w:rsidRPr="006702F0" w:rsidRDefault="006702F0" w:rsidP="006702F0">
      <w:pPr>
        <w:spacing w:after="120" w:line="240" w:lineRule="auto"/>
        <w:ind w:left="720"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As per the revised directive of SBB/No. 24/99 the minimum paid-up capital to obtain a banking business license is birr 75,000,000. Because banks expand their activities every existing bank shall at all times maintain minimum unimpaired capital of seventy five million birr to commensurate with the volume of their business to withstand adverse effects, which shall be fully paid in cash and deposited in bank in the name and to the account of the bank.</w:t>
      </w:r>
    </w:p>
    <w:p w:rsidR="006702F0" w:rsidRPr="006702F0" w:rsidRDefault="006702F0" w:rsidP="006702F0">
      <w:pPr>
        <w:spacing w:after="120" w:line="240" w:lineRule="auto"/>
        <w:ind w:left="720"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According to article 13(1) of the proclamation 84/1994, and directive 27/99, at the end of each fiscal year, every bank shall maintain a legal reserve of not less than 25% (twenty five percent) of its net profit.</w:t>
      </w:r>
    </w:p>
    <w:p w:rsidR="006702F0" w:rsidRPr="006702F0" w:rsidRDefault="006702F0" w:rsidP="006702F0">
      <w:pPr>
        <w:spacing w:after="120" w:line="240" w:lineRule="auto"/>
        <w:ind w:left="720"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One of the important monetary policy instruments and prudential regulation tools is reserve requirement. In this regard, according to article 16 of proclamation 84/1994 and directive </w:t>
      </w:r>
      <w:proofErr w:type="gramStart"/>
      <w:r w:rsidRPr="006702F0">
        <w:rPr>
          <w:rFonts w:ascii="Times New Roman" w:eastAsia="Times New Roman" w:hAnsi="Times New Roman" w:cs="Times New Roman"/>
          <w:sz w:val="24"/>
          <w:szCs w:val="24"/>
        </w:rPr>
        <w:t>No</w:t>
      </w:r>
      <w:proofErr w:type="gramEnd"/>
      <w:r w:rsidRPr="006702F0">
        <w:rPr>
          <w:rFonts w:ascii="Times New Roman" w:eastAsia="Times New Roman" w:hAnsi="Times New Roman" w:cs="Times New Roman"/>
          <w:sz w:val="24"/>
          <w:szCs w:val="24"/>
        </w:rPr>
        <w:t>. SBB/37/2004 banks carrying on business in Ethiopia shall maintain with the NBE a reserve account 5% (though now it is increased to 15%) of all birr and foreign currency deposit liabilities held in the form of current, saving and time deposits (this requirement is increased (changed) to 10% now).</w:t>
      </w:r>
    </w:p>
    <w:p w:rsidR="006702F0" w:rsidRPr="006702F0" w:rsidRDefault="006702F0" w:rsidP="006702F0">
      <w:pPr>
        <w:numPr>
          <w:ilvl w:val="0"/>
          <w:numId w:val="47"/>
        </w:numPr>
        <w:spacing w:after="0" w:line="240" w:lineRule="auto"/>
        <w:ind w:right="-540"/>
        <w:contextualSpacing/>
        <w:jc w:val="both"/>
        <w:rPr>
          <w:rFonts w:ascii="Times New Roman" w:eastAsia="Times New Roman" w:hAnsi="Times New Roman" w:cs="Times New Roman"/>
          <w:b/>
          <w:sz w:val="24"/>
          <w:szCs w:val="24"/>
        </w:rPr>
      </w:pPr>
      <w:r w:rsidRPr="006702F0">
        <w:rPr>
          <w:rFonts w:ascii="Times New Roman" w:eastAsia="Times New Roman" w:hAnsi="Times New Roman" w:cs="Times New Roman"/>
          <w:b/>
          <w:sz w:val="24"/>
          <w:szCs w:val="24"/>
        </w:rPr>
        <w:t>Disclosure Requirement (Audit, Information, Inspection and Examination)</w:t>
      </w:r>
    </w:p>
    <w:p w:rsidR="006702F0" w:rsidRPr="006702F0" w:rsidRDefault="006702F0" w:rsidP="006702F0">
      <w:pPr>
        <w:spacing w:after="120" w:line="240" w:lineRule="auto"/>
        <w:ind w:left="720"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Article 18, 19 and 20 with their various directives of Proclamation 84/1994 are proclaimed in relation to disclosure requirements. Accordingly, every bank shall appoint an independent auditor to report to the shareholders of the bank upon the annual balance sheet and profit and loss statement, whether they exhibit a true and fair statement of the Bank’s affair and the copy of the report shall be sent to the NBE not later than 90 days after the end of financial year. Each bank shall send to NBE the duly signed Balance Sheet every month within 20 days from the month from the closing of each financial year. In addition the NBE may periodically or at any time, without prior notice make or cause an on-site inspection to be made of any bank whether the inspected or examined bank has failed to comply with applicable laws or regulations or with the terms and conditions of the license to carry on banking business in Ethiopia. </w:t>
      </w:r>
    </w:p>
    <w:p w:rsidR="006702F0" w:rsidRPr="006702F0" w:rsidRDefault="006702F0" w:rsidP="006702F0">
      <w:pPr>
        <w:numPr>
          <w:ilvl w:val="0"/>
          <w:numId w:val="47"/>
        </w:numPr>
        <w:spacing w:after="0" w:line="240" w:lineRule="auto"/>
        <w:ind w:right="-540"/>
        <w:contextualSpacing/>
        <w:jc w:val="both"/>
        <w:rPr>
          <w:rFonts w:ascii="Times New Roman" w:eastAsia="Times New Roman" w:hAnsi="Times New Roman" w:cs="Times New Roman"/>
          <w:b/>
          <w:sz w:val="24"/>
          <w:szCs w:val="24"/>
        </w:rPr>
      </w:pPr>
      <w:r w:rsidRPr="006702F0">
        <w:rPr>
          <w:rFonts w:ascii="Times New Roman" w:eastAsia="Times New Roman" w:hAnsi="Times New Roman" w:cs="Times New Roman"/>
          <w:b/>
          <w:sz w:val="24"/>
          <w:szCs w:val="24"/>
        </w:rPr>
        <w:t>Limitation of the activities of Banks</w:t>
      </w:r>
    </w:p>
    <w:p w:rsidR="006702F0" w:rsidRPr="006702F0" w:rsidRDefault="006702F0" w:rsidP="006702F0">
      <w:pPr>
        <w:spacing w:after="120" w:line="240" w:lineRule="auto"/>
        <w:ind w:left="720"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The activities of banks are regulated by the government. According to proclamation No.84/1994, article 27 (1&amp;2) without the prior written approval of the NBE, No person may acquire either directly or indirectly in a bank a voting right exceeding 20% (Twenty percent) of the total capital. No bank shall enter into any arrangement or agreement for the sale or disposal by amalgamation or effect restructuring, dispose of the whole or any part of its property whether in or out of Ethiopia and other activities not given by the provision of proclamation no 83/1994.</w:t>
      </w:r>
    </w:p>
    <w:p w:rsidR="006702F0" w:rsidRPr="006702F0" w:rsidRDefault="006702F0" w:rsidP="006702F0">
      <w:pPr>
        <w:spacing w:after="120" w:line="240" w:lineRule="auto"/>
        <w:ind w:left="720"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lastRenderedPageBreak/>
        <w:t>The overall open foreign currency position of each bank at the close of business day shall not exceed 15% (fifteen percent) of its total capital.</w:t>
      </w:r>
    </w:p>
    <w:p w:rsidR="006702F0" w:rsidRPr="006702F0" w:rsidRDefault="006702F0" w:rsidP="006702F0">
      <w:pPr>
        <w:spacing w:after="0" w:line="240" w:lineRule="auto"/>
        <w:ind w:left="720"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To add one more activity limiting regulation of banks directive </w:t>
      </w:r>
      <w:proofErr w:type="gramStart"/>
      <w:r w:rsidRPr="006702F0">
        <w:rPr>
          <w:rFonts w:ascii="Times New Roman" w:eastAsia="Times New Roman" w:hAnsi="Times New Roman" w:cs="Times New Roman"/>
          <w:sz w:val="24"/>
          <w:szCs w:val="24"/>
        </w:rPr>
        <w:t>No</w:t>
      </w:r>
      <w:proofErr w:type="gramEnd"/>
      <w:r w:rsidRPr="006702F0">
        <w:rPr>
          <w:rFonts w:ascii="Times New Roman" w:eastAsia="Times New Roman" w:hAnsi="Times New Roman" w:cs="Times New Roman"/>
          <w:sz w:val="24"/>
          <w:szCs w:val="24"/>
        </w:rPr>
        <w:t>. SBB/30/2002 states that the aggregate sum of loans extended or permitted to be outstanding directly or indirectly to one related party and related parties at any one time shall not exceed 15% (fifteen percent) and 35% (thirty five percent) respectively of the total capital of the bank. The aggregate loan or extension of credit by a bank to any one borrower, either a natural person or business organization at no time shall exceed 25% (twenty five percent) of the total capital of the bank. Besides, Banks shall not extend loans to related parties on preferential terms with respect to conditions, interest rates and repayment periods other than the terms and conditions normally applied to other borrowers.</w:t>
      </w:r>
    </w:p>
    <w:p w:rsidR="006702F0" w:rsidRPr="006702F0" w:rsidRDefault="006702F0" w:rsidP="006702F0">
      <w:pPr>
        <w:spacing w:after="120" w:line="240" w:lineRule="auto"/>
        <w:ind w:right="-540"/>
        <w:jc w:val="both"/>
        <w:rPr>
          <w:rFonts w:ascii="Times New Roman" w:eastAsia="Times New Roman" w:hAnsi="Times New Roman" w:cs="Times New Roman"/>
          <w:b/>
          <w:sz w:val="2"/>
          <w:szCs w:val="24"/>
        </w:rPr>
      </w:pPr>
    </w:p>
    <w:p w:rsidR="006702F0" w:rsidRPr="006702F0" w:rsidRDefault="006702F0" w:rsidP="006702F0">
      <w:pPr>
        <w:spacing w:after="120" w:line="240" w:lineRule="auto"/>
        <w:ind w:right="-540"/>
        <w:jc w:val="both"/>
        <w:rPr>
          <w:rFonts w:ascii="Times New Roman" w:eastAsia="Times New Roman" w:hAnsi="Times New Roman" w:cs="Times New Roman"/>
          <w:b/>
          <w:i/>
          <w:sz w:val="26"/>
          <w:szCs w:val="24"/>
        </w:rPr>
      </w:pPr>
      <w:r w:rsidRPr="006702F0">
        <w:rPr>
          <w:rFonts w:ascii="Times New Roman" w:eastAsia="Times New Roman" w:hAnsi="Times New Roman" w:cs="Times New Roman"/>
          <w:b/>
          <w:i/>
          <w:sz w:val="26"/>
          <w:szCs w:val="24"/>
        </w:rPr>
        <w:t>Penalties for Non-Performance</w:t>
      </w:r>
    </w:p>
    <w:p w:rsidR="006702F0" w:rsidRPr="006702F0" w:rsidRDefault="006702F0" w:rsidP="006702F0">
      <w:pPr>
        <w:spacing w:after="120" w:line="240" w:lineRule="auto"/>
        <w:ind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Because the fundamentals of these proclamations are to safeguard the whole economy and achieve sustained economic growth through fostering monetary stability and sound financial system, not to comply with it and/or with the directives would result in a consequence. As it is clearly indicated in proclamation No. 86/2994, article 41/&amp;7 and directive No. 27/2004, penalties could range from fine in Birr and imprisonment up to cancellation of licenses. </w:t>
      </w:r>
    </w:p>
    <w:p w:rsidR="006702F0" w:rsidRPr="006702F0" w:rsidRDefault="006702F0" w:rsidP="006702F0">
      <w:pPr>
        <w:spacing w:after="120" w:line="240" w:lineRule="auto"/>
        <w:ind w:right="-540"/>
        <w:jc w:val="both"/>
        <w:rPr>
          <w:rFonts w:ascii="Times New Roman" w:eastAsia="Times New Roman" w:hAnsi="Times New Roman" w:cs="Times New Roman"/>
          <w:sz w:val="2"/>
          <w:szCs w:val="24"/>
        </w:rPr>
      </w:pPr>
    </w:p>
    <w:p w:rsidR="006702F0" w:rsidRPr="006702F0" w:rsidRDefault="006702F0" w:rsidP="006702F0">
      <w:pPr>
        <w:numPr>
          <w:ilvl w:val="1"/>
          <w:numId w:val="52"/>
        </w:numPr>
        <w:spacing w:after="0" w:line="240" w:lineRule="auto"/>
        <w:ind w:left="270" w:hanging="540"/>
        <w:contextualSpacing/>
        <w:jc w:val="both"/>
        <w:rPr>
          <w:rFonts w:ascii="Times New Roman" w:eastAsia="Times New Roman" w:hAnsi="Times New Roman" w:cs="Times New Roman"/>
          <w:sz w:val="24"/>
          <w:szCs w:val="24"/>
        </w:rPr>
      </w:pPr>
      <w:r w:rsidRPr="006702F0">
        <w:rPr>
          <w:rFonts w:ascii="Times New Roman" w:eastAsia="Times New Roman" w:hAnsi="Times New Roman" w:cs="Times New Roman"/>
          <w:b/>
          <w:i/>
          <w:sz w:val="28"/>
          <w:szCs w:val="24"/>
        </w:rPr>
        <w:t>The Regulation of Financial Markets &amp; Institutions in Ethiopia</w:t>
      </w:r>
    </w:p>
    <w:p w:rsidR="006702F0" w:rsidRPr="006702F0" w:rsidRDefault="006702F0" w:rsidP="006702F0">
      <w:pPr>
        <w:spacing w:after="120" w:line="240" w:lineRule="auto"/>
        <w:ind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According to a conventional view on the positive role of finance for growth, a good financial system with a well-functioning competitive market as well as a wee-supporting financial institution is an essential ingredient for sustainable economic growth.</w:t>
      </w:r>
    </w:p>
    <w:p w:rsidR="006702F0" w:rsidRPr="006702F0" w:rsidRDefault="006702F0" w:rsidP="006702F0">
      <w:pPr>
        <w:spacing w:after="120" w:line="240" w:lineRule="auto"/>
        <w:ind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Developing sound Financial Markets requires the establishment of public confidence in the institutions that constitute the Finance Sector. Confidence can only be maintained if these institutions deliver services as promised. Thus one of the duties of Governmental Authorities is to preserve the long term stability of the financial system and reliability of its components. Governments could do this using different procedures and regulations.</w:t>
      </w:r>
    </w:p>
    <w:p w:rsidR="006702F0" w:rsidRPr="006702F0" w:rsidRDefault="006702F0" w:rsidP="006702F0">
      <w:pPr>
        <w:spacing w:after="120" w:line="240" w:lineRule="auto"/>
        <w:ind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Regulation of financial markets rests on the tenet that it serves the interest of the public by protecting investors and guarding against systemic risk. With to investor protection, regulations maintain that their oversight is justified on the grounds that investors are uninformed and unskilled. The initial focus, and still the central element, of regulatory system </w:t>
      </w:r>
      <w:proofErr w:type="gramStart"/>
      <w:r w:rsidRPr="006702F0">
        <w:rPr>
          <w:rFonts w:ascii="Times New Roman" w:eastAsia="Times New Roman" w:hAnsi="Times New Roman" w:cs="Times New Roman"/>
          <w:sz w:val="24"/>
          <w:szCs w:val="24"/>
        </w:rPr>
        <w:t>is</w:t>
      </w:r>
      <w:proofErr w:type="gramEnd"/>
      <w:r w:rsidRPr="006702F0">
        <w:rPr>
          <w:rFonts w:ascii="Times New Roman" w:eastAsia="Times New Roman" w:hAnsi="Times New Roman" w:cs="Times New Roman"/>
          <w:sz w:val="24"/>
          <w:szCs w:val="24"/>
        </w:rPr>
        <w:t xml:space="preserve"> to solve the problem of the uninformed investor through company disclosure and transparency of trading markets. Most people agree that disclosure provides the information needed to make rational decisions. But regulation today goes far beyond disclosure requirements, because a growing number of stakeholders are presumed to be unskilled and incapable of making informed decisions. </w:t>
      </w:r>
    </w:p>
    <w:p w:rsidR="006702F0" w:rsidRPr="006702F0" w:rsidRDefault="006702F0" w:rsidP="006702F0">
      <w:pPr>
        <w:spacing w:after="120" w:line="240" w:lineRule="auto"/>
        <w:ind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The other basis for financial regulation is concern about systematic risk. Systemic risk arises if the failure of one financial institution causes a run on other institutions and precipitates system-wide failure. Regulation is said to be required because individual institutions do not adequately take account of the external costs they impose on the financial system when they fail. But almost every aspect of financial markets, if not daily living itself, involves systemic risk. </w:t>
      </w:r>
    </w:p>
    <w:p w:rsidR="006702F0" w:rsidRPr="006702F0" w:rsidRDefault="006702F0" w:rsidP="006702F0">
      <w:pPr>
        <w:spacing w:after="120" w:line="240" w:lineRule="auto"/>
        <w:ind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One of the most complex issues facing governments is identifying the appropriate level and form of intervention. Regulatory efficiency is a significant factor in the overall performance of the economy. Inefficiency ultimately imposes costs on the community through higher taxes and charges, poor </w:t>
      </w:r>
      <w:r w:rsidRPr="006702F0">
        <w:rPr>
          <w:rFonts w:ascii="Times New Roman" w:eastAsia="Times New Roman" w:hAnsi="Times New Roman" w:cs="Times New Roman"/>
          <w:sz w:val="24"/>
          <w:szCs w:val="24"/>
        </w:rPr>
        <w:lastRenderedPageBreak/>
        <w:t>service, uncompetitive pricing or slower economic growth. Clearly there must be limits on the applicability of this rational for regulation.</w:t>
      </w:r>
    </w:p>
    <w:p w:rsidR="006702F0" w:rsidRPr="006702F0" w:rsidRDefault="006702F0" w:rsidP="006702F0">
      <w:pPr>
        <w:spacing w:after="120" w:line="240" w:lineRule="auto"/>
        <w:ind w:right="-540"/>
        <w:jc w:val="both"/>
        <w:rPr>
          <w:rFonts w:ascii="Times New Roman" w:eastAsia="Times New Roman" w:hAnsi="Times New Roman" w:cs="Times New Roman"/>
          <w:sz w:val="24"/>
          <w:szCs w:val="24"/>
        </w:rPr>
      </w:pPr>
      <w:r w:rsidRPr="006702F0">
        <w:rPr>
          <w:rFonts w:ascii="Times New Roman" w:eastAsia="Times New Roman" w:hAnsi="Times New Roman" w:cs="Times New Roman"/>
          <w:sz w:val="24"/>
          <w:szCs w:val="24"/>
        </w:rPr>
        <w:t xml:space="preserve">This chapter considers the purposes and rational behind regulating financial market in general. It looks in to the major and basic active regulations of Banking and Insurance operations in our country. Besides, it sets out the different views for determining whether, where and how financial market regulation should be applied. </w:t>
      </w:r>
    </w:p>
    <w:p w:rsidR="006702F0" w:rsidRPr="006702F0" w:rsidRDefault="006702F0" w:rsidP="006702F0">
      <w:pPr>
        <w:spacing w:after="0"/>
        <w:jc w:val="both"/>
        <w:rPr>
          <w:rFonts w:ascii="Times New Roman" w:eastAsia="Times New Roman" w:hAnsi="Times New Roman" w:cs="Times New Roman"/>
          <w:b/>
          <w:bCs/>
          <w:sz w:val="24"/>
          <w:szCs w:val="24"/>
        </w:rPr>
      </w:pPr>
    </w:p>
    <w:p w:rsidR="00F13B60" w:rsidRDefault="00F13B60" w:rsidP="008F4BF0">
      <w:bookmarkStart w:id="0" w:name="_GoBack"/>
      <w:bookmarkEnd w:id="0"/>
    </w:p>
    <w:p w:rsidR="00F13B60" w:rsidRDefault="00F13B60" w:rsidP="008F4BF0"/>
    <w:p w:rsidR="00F13B60" w:rsidRDefault="00F13B60" w:rsidP="008F4BF0"/>
    <w:p w:rsidR="00F13B60" w:rsidRPr="009104F7" w:rsidRDefault="00F13B60" w:rsidP="008F4BF0"/>
    <w:p w:rsidR="008F4BF0" w:rsidRDefault="008F4BF0"/>
    <w:sectPr w:rsidR="008F4BF0" w:rsidSect="009947F8">
      <w:headerReference w:type="even" r:id="rId70"/>
      <w:headerReference w:type="default" r:id="rId71"/>
      <w:footerReference w:type="even" r:id="rId72"/>
      <w:footerReference w:type="default" r:id="rId73"/>
      <w:headerReference w:type="first" r:id="rId74"/>
      <w:footerReference w:type="first" r:id="rId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Rod">
    <w:panose1 w:val="02030509050101010101"/>
    <w:charset w:val="00"/>
    <w:family w:val="modern"/>
    <w:pitch w:val="fixed"/>
    <w:sig w:usb0="00000803" w:usb1="00000000" w:usb2="00000000" w:usb3="00000000" w:csb0="00000021" w:csb1="00000000"/>
  </w:font>
  <w:font w:name="Century-Light">
    <w:altName w:val="MS Mincho"/>
    <w:panose1 w:val="00000000000000000000"/>
    <w:charset w:val="80"/>
    <w:family w:val="auto"/>
    <w:notTrueType/>
    <w:pitch w:val="default"/>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AdvOT526a88f1+25">
    <w:altName w:val="MS Mincho"/>
    <w:panose1 w:val="00000000000000000000"/>
    <w:charset w:val="80"/>
    <w:family w:val="auto"/>
    <w:notTrueType/>
    <w:pitch w:val="default"/>
    <w:sig w:usb0="00000000" w:usb1="08070000" w:usb2="00000010" w:usb3="00000000" w:csb0="00020000" w:csb1="00000000"/>
  </w:font>
  <w:font w:name="AdvOT45bf69de.BI">
    <w:panose1 w:val="00000000000000000000"/>
    <w:charset w:val="00"/>
    <w:family w:val="roman"/>
    <w:notTrueType/>
    <w:pitch w:val="default"/>
    <w:sig w:usb0="00000003" w:usb1="00000000" w:usb2="00000000" w:usb3="00000000" w:csb0="00000001" w:csb1="00000000"/>
  </w:font>
  <w:font w:name="AdvOT1ef757c0">
    <w:panose1 w:val="00000000000000000000"/>
    <w:charset w:val="00"/>
    <w:family w:val="roman"/>
    <w:notTrueType/>
    <w:pitch w:val="default"/>
    <w:sig w:usb0="00000003" w:usb1="00000000" w:usb2="00000000" w:usb3="00000000" w:csb0="00000001" w:csb1="00000000"/>
  </w:font>
  <w:font w:name="AdvOTda6f6cb8.B">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D1C" w:rsidRDefault="006702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FFFFFF" w:themeColor="background1"/>
      </w:rPr>
      <w:id w:val="6444154"/>
      <w:docPartObj>
        <w:docPartGallery w:val="Page Numbers (Bottom of Page)"/>
        <w:docPartUnique/>
      </w:docPartObj>
    </w:sdtPr>
    <w:sdtEndPr/>
    <w:sdtContent>
      <w:p w:rsidR="006D37EF" w:rsidRDefault="008F4BF0">
        <w:pPr>
          <w:pStyle w:val="Footer"/>
          <w:jc w:val="center"/>
        </w:pPr>
        <w:r>
          <w:rPr>
            <w:noProof/>
            <w:color w:val="FFFFFF" w:themeColor="background1"/>
          </w:rPr>
          <mc:AlternateContent>
            <mc:Choice Requires="wpg">
              <w:drawing>
                <wp:inline distT="0" distB="0" distL="0" distR="0">
                  <wp:extent cx="548640" cy="237490"/>
                  <wp:effectExtent l="9525" t="9525" r="13335" b="1016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wpg:grpSpPr>
                        <wps:wsp>
                          <wps:cNvPr id="2" name="AutoShape 2"/>
                          <wps:cNvSpPr>
                            <a:spLocks noChangeArrowheads="1"/>
                          </wps:cNvSpPr>
                          <wps:spPr bwMode="auto">
                            <a:xfrm rot="-5400000">
                              <a:off x="859" y="415"/>
                              <a:ext cx="374" cy="864"/>
                            </a:xfrm>
                            <a:prstGeom prst="roundRect">
                              <a:avLst>
                                <a:gd name="adj" fmla="val 16667"/>
                              </a:avLst>
                            </a:prstGeom>
                            <a:solidFill>
                              <a:srgbClr val="FFFFFF"/>
                            </a:solidFill>
                            <a:ln w="9525">
                              <a:solidFill>
                                <a:schemeClr val="bg2">
                                  <a:lumMod val="75000"/>
                                  <a:lumOff val="0"/>
                                </a:schemeClr>
                              </a:solidFill>
                              <a:round/>
                              <a:headEnd/>
                              <a:tailEnd/>
                            </a:ln>
                          </wps:spPr>
                          <wps:bodyPr rot="0" vert="horz" wrap="square" lIns="91440" tIns="45720" rIns="91440" bIns="45720" anchor="t" anchorCtr="0" upright="1">
                            <a:noAutofit/>
                          </wps:bodyPr>
                        </wps:wsp>
                        <wps:wsp>
                          <wps:cNvPr id="3" name="AutoShape 3"/>
                          <wps:cNvSpPr>
                            <a:spLocks noChangeArrowheads="1"/>
                          </wps:cNvSpPr>
                          <wps:spPr bwMode="auto">
                            <a:xfrm rot="-5400000">
                              <a:off x="898" y="451"/>
                              <a:ext cx="296" cy="792"/>
                            </a:xfrm>
                            <a:prstGeom prst="roundRect">
                              <a:avLst>
                                <a:gd name="adj" fmla="val 16667"/>
                              </a:avLst>
                            </a:prstGeom>
                            <a:solidFill>
                              <a:schemeClr val="bg2">
                                <a:lumMod val="75000"/>
                                <a:lumOff val="0"/>
                              </a:schemeClr>
                            </a:solidFill>
                            <a:ln w="9525">
                              <a:solidFill>
                                <a:schemeClr val="bg2">
                                  <a:lumMod val="75000"/>
                                  <a:lumOff val="0"/>
                                </a:schemeClr>
                              </a:solidFill>
                              <a:round/>
                              <a:headEnd/>
                              <a:tailEnd/>
                            </a:ln>
                          </wps:spPr>
                          <wps:bodyPr rot="0" vert="horz" wrap="square" lIns="91440" tIns="45720" rIns="91440" bIns="45720" anchor="t" anchorCtr="0" upright="1">
                            <a:noAutofit/>
                          </wps:bodyPr>
                        </wps:wsp>
                        <wps:wsp>
                          <wps:cNvPr id="4" name="Text Box 4"/>
                          <wps:cNvSpPr txBox="1">
                            <a:spLocks noChangeArrowheads="1"/>
                          </wps:cNvSpPr>
                          <wps:spPr bwMode="auto">
                            <a:xfrm>
                              <a:off x="732" y="716"/>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37EF" w:rsidRDefault="006702F0">
                                <w:pPr>
                                  <w:jc w:val="center"/>
                                  <w:rPr>
                                    <w:color w:val="FFFFFF" w:themeColor="background1"/>
                                  </w:rPr>
                                </w:pPr>
                                <w:r>
                                  <w:fldChar w:fldCharType="begin"/>
                                </w:r>
                                <w:r>
                                  <w:instrText xml:space="preserve"> PAGE    \* MERGEFORMAT </w:instrText>
                                </w:r>
                                <w:r>
                                  <w:fldChar w:fldCharType="separate"/>
                                </w:r>
                                <w:r w:rsidRPr="006702F0">
                                  <w:rPr>
                                    <w:b/>
                                    <w:noProof/>
                                    <w:color w:val="FFFFFF" w:themeColor="background1"/>
                                  </w:rPr>
                                  <w:t>51</w:t>
                                </w:r>
                                <w:r>
                                  <w:rPr>
                                    <w:b/>
                                    <w:noProof/>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id="Group 1" o:spid="_x0000_s1026" style="width:43.2pt;height:18.7pt;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">
                  <v:roundrect id="AutoShape 2" o:spid="_x0000_s1027" style="position:absolute;left:859;top:415;width:374;height:864;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5tWcMA&#10;AADaAAAADwAAAGRycy9kb3ducmV2LnhtbESPQWsCMRSE70L/Q3gFb5qtopStUZaCRXoQXD30+Ni8&#10;boKbl2WTuqu/vhEEj8PMfMOsNoNrxIW6YD0reJtmIIgrry3XCk7H7eQdRIjIGhvPpOBKATbrl9EK&#10;c+17PtCljLVIEA45KjAxtrmUoTLkMEx9S5y8X985jEl2tdQd9gnuGjnLsqV0aDktGGzp01B1Lv+c&#10;grPdm8z123K+KOaF/em/w+1rqdT4dSg+QEQa4jP8aO+0ghncr6QbI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B5tWcMAAADaAAAADwAAAAAAAAAAAAAAAACYAgAAZHJzL2Rv&#10;d25yZXYueG1sUEsFBgAAAAAEAAQA9QAAAIgDAAAAAA==&#10;" strokecolor="#c4bc96 [2414]"/>
                  <v:roundrect id="AutoShape 3" o:spid="_x0000_s1028" style="position:absolute;left:898;top:451;width:296;height:792;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Ox2cMA&#10;AADaAAAADwAAAGRycy9kb3ducmV2LnhtbESPQU8CMRSE7yb+h+aZeJOuEMSsFKIEEy8eALm/bJ/b&#10;le3rpn0si7+emphwnMzMN5n5cvCt6immJrCBx1EBirgKtuHawNfu/eEZVBJki21gMnCmBMvF7c0c&#10;SxtOvKF+K7XKEE4lGnAiXal1qhx5TKPQEWfvO0SPkmWstY14ynDf6nFRPGmPDecFhx2tHFWH7dEb&#10;mB1/pe43P2/TYn0O8SD7z8rtjbm/G15fQAkNcg3/tz+sgQn8Xck3QC8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5Ox2cMAAADaAAAADwAAAAAAAAAAAAAAAACYAgAAZHJzL2Rv&#10;d25yZXYueG1sUEsFBgAAAAAEAAQA9QAAAIgDAAAAAA==&#10;" fillcolor="#c4bc96 [2414]" strokecolor="#c4bc96 [2414]"/>
                  <v:shapetype id="_x0000_t202" coordsize="21600,21600" o:spt="202" path="m,l,21600r21600,l21600,xe">
                    <v:stroke joinstyle="miter"/>
                    <v:path gradientshapeok="t" o:connecttype="rect"/>
                  </v:shapetype>
                  <v:shape id="Text Box 4" o:spid="_x0000_s1029" type="#_x0000_t202" style="position:absolute;left:732;top:716;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qtMMA&#10;AADaAAAADwAAAGRycy9kb3ducmV2LnhtbESPQWvCQBSE7wX/w/IEb3VjE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uqtMMAAADaAAAADwAAAAAAAAAAAAAAAACYAgAAZHJzL2Rv&#10;d25yZXYueG1sUEsFBgAAAAAEAAQA9QAAAIgDAAAAAA==&#10;" filled="f" stroked="f">
                    <v:textbox inset="0,0,0,0">
                      <w:txbxContent>
                        <w:p w:rsidR="006D37EF" w:rsidRDefault="006702F0">
                          <w:pPr>
                            <w:jc w:val="center"/>
                            <w:rPr>
                              <w:color w:val="FFFFFF" w:themeColor="background1"/>
                            </w:rPr>
                          </w:pPr>
                          <w:r>
                            <w:fldChar w:fldCharType="begin"/>
                          </w:r>
                          <w:r>
                            <w:instrText xml:space="preserve"> PAGE    \* MERGEFORMAT </w:instrText>
                          </w:r>
                          <w:r>
                            <w:fldChar w:fldCharType="separate"/>
                          </w:r>
                          <w:r w:rsidRPr="006702F0">
                            <w:rPr>
                              <w:b/>
                              <w:noProof/>
                              <w:color w:val="FFFFFF" w:themeColor="background1"/>
                            </w:rPr>
                            <w:t>51</w:t>
                          </w:r>
                          <w:r>
                            <w:rPr>
                              <w:b/>
                              <w:noProof/>
                              <w:color w:val="FFFFFF" w:themeColor="background1"/>
                            </w:rPr>
                            <w:fldChar w:fldCharType="end"/>
                          </w:r>
                        </w:p>
                      </w:txbxContent>
                    </v:textbox>
                  </v:shape>
                  <w10:anchorlock/>
                </v:group>
              </w:pict>
            </mc:Fallback>
          </mc:AlternateContent>
        </w:r>
      </w:p>
    </w:sdtContent>
  </w:sdt>
  <w:p w:rsidR="006D37EF" w:rsidRDefault="006702F0" w:rsidP="00BA7298">
    <w:pPr>
      <w:pStyle w:val="Footer"/>
      <w:tabs>
        <w:tab w:val="clear" w:pos="4680"/>
        <w:tab w:val="clear" w:pos="9360"/>
        <w:tab w:val="left" w:pos="1100"/>
      </w:tabs>
    </w:pPr>
    <w:r>
      <w:tab/>
      <w:t>Prepared by: Asnake W.</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D1C" w:rsidRDefault="006702F0">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D1C" w:rsidRDefault="006702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D1C" w:rsidRDefault="006702F0">
    <w:pPr>
      <w:pStyle w:val="Header"/>
    </w:pPr>
    <w:r>
      <w:t>Injibara University, Department of Accounting &amp; F</w:t>
    </w:r>
    <w:r>
      <w:t xml:space="preserve">inance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D1C" w:rsidRDefault="006702F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7" type="#_x0000_t75" style="width:13.5pt;height:13.5pt" o:bullet="t">
        <v:imagedata r:id="rId1" o:title="BD21329_"/>
      </v:shape>
    </w:pict>
  </w:numPicBullet>
  <w:numPicBullet w:numPicBulletId="1">
    <w:pict>
      <v:shape id="_x0000_i1088" type="#_x0000_t75" style="width:11.25pt;height:8.25pt" o:bullet="t">
        <v:imagedata r:id="rId2" o:title="BD21299_"/>
      </v:shape>
    </w:pict>
  </w:numPicBullet>
  <w:numPicBullet w:numPicBulletId="2">
    <w:pict>
      <v:shape id="_x0000_i1089" type="#_x0000_t75" style="width:9pt;height:9pt" o:bullet="t">
        <v:imagedata r:id="rId3" o:title="BD15136_"/>
      </v:shape>
    </w:pict>
  </w:numPicBullet>
  <w:numPicBullet w:numPicBulletId="3">
    <w:pict>
      <v:shape id="_x0000_i1090" type="#_x0000_t75" style="width:9pt;height:9pt" o:bullet="t">
        <v:imagedata r:id="rId4" o:title="BD14514_"/>
      </v:shape>
    </w:pict>
  </w:numPicBullet>
  <w:numPicBullet w:numPicBulletId="4">
    <w:pict>
      <v:shape id="_x0000_i1091" type="#_x0000_t75" style="width:9pt;height:9pt" o:bullet="t">
        <v:imagedata r:id="rId5" o:title="BD14655_"/>
      </v:shape>
    </w:pict>
  </w:numPicBullet>
  <w:abstractNum w:abstractNumId="0">
    <w:nsid w:val="00C536A2"/>
    <w:multiLevelType w:val="hybridMultilevel"/>
    <w:tmpl w:val="CFAEF4F6"/>
    <w:lvl w:ilvl="0" w:tplc="04090011">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4C82D43"/>
    <w:multiLevelType w:val="hybridMultilevel"/>
    <w:tmpl w:val="078AB578"/>
    <w:lvl w:ilvl="0" w:tplc="DF02E3F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E61255"/>
    <w:multiLevelType w:val="hybridMultilevel"/>
    <w:tmpl w:val="BF4C39B0"/>
    <w:lvl w:ilvl="0" w:tplc="95403EE6">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5E314F3"/>
    <w:multiLevelType w:val="multilevel"/>
    <w:tmpl w:val="726653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69E7BCB"/>
    <w:multiLevelType w:val="multilevel"/>
    <w:tmpl w:val="803E3F6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A533FBC"/>
    <w:multiLevelType w:val="multilevel"/>
    <w:tmpl w:val="90D23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9E1FF8"/>
    <w:multiLevelType w:val="multilevel"/>
    <w:tmpl w:val="531E21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691048"/>
    <w:multiLevelType w:val="multilevel"/>
    <w:tmpl w:val="8D8A5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2EF1C33"/>
    <w:multiLevelType w:val="hybridMultilevel"/>
    <w:tmpl w:val="577CC732"/>
    <w:lvl w:ilvl="0" w:tplc="79B23184">
      <w:start w:val="1"/>
      <w:numFmt w:val="lowerLetter"/>
      <w:lvlText w:val="%1)"/>
      <w:lvlJc w:val="left"/>
      <w:pPr>
        <w:ind w:left="788" w:hanging="360"/>
      </w:pPr>
      <w:rPr>
        <w:b/>
        <w:i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9">
    <w:nsid w:val="12F745FA"/>
    <w:multiLevelType w:val="multilevel"/>
    <w:tmpl w:val="AD4CCE5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3AB3A8F"/>
    <w:multiLevelType w:val="hybridMultilevel"/>
    <w:tmpl w:val="5BAAE7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3CC2CC0"/>
    <w:multiLevelType w:val="hybridMultilevel"/>
    <w:tmpl w:val="5ADC1E4E"/>
    <w:lvl w:ilvl="0" w:tplc="0409000F">
      <w:start w:val="1"/>
      <w:numFmt w:val="decimal"/>
      <w:lvlText w:val="%1."/>
      <w:lvlJc w:val="left"/>
      <w:pPr>
        <w:ind w:left="720" w:hanging="360"/>
      </w:pPr>
      <w:rPr>
        <w:rFonts w:hint="default"/>
      </w:rPr>
    </w:lvl>
    <w:lvl w:ilvl="1" w:tplc="97DE99B0">
      <w:start w:val="1"/>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4703A65"/>
    <w:multiLevelType w:val="hybridMultilevel"/>
    <w:tmpl w:val="B86CAFC4"/>
    <w:lvl w:ilvl="0" w:tplc="C832DB8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5644742"/>
    <w:multiLevelType w:val="hybridMultilevel"/>
    <w:tmpl w:val="5AFE51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7B1215"/>
    <w:multiLevelType w:val="hybridMultilevel"/>
    <w:tmpl w:val="460E17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7110A1A"/>
    <w:multiLevelType w:val="hybridMultilevel"/>
    <w:tmpl w:val="65AE4D82"/>
    <w:lvl w:ilvl="0" w:tplc="595E00A0">
      <w:start w:val="1"/>
      <w:numFmt w:val="bullet"/>
      <w:lvlText w:val=""/>
      <w:lvlPicBulletId w:val="4"/>
      <w:lvlJc w:val="left"/>
      <w:pPr>
        <w:ind w:left="720" w:hanging="360"/>
      </w:pPr>
      <w:rPr>
        <w:rFonts w:ascii="Symbol" w:hAnsi="Symbo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ACF2B69"/>
    <w:multiLevelType w:val="hybridMultilevel"/>
    <w:tmpl w:val="DF1CEB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F1353A4"/>
    <w:multiLevelType w:val="hybridMultilevel"/>
    <w:tmpl w:val="0D6059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FD30DF4"/>
    <w:multiLevelType w:val="hybridMultilevel"/>
    <w:tmpl w:val="EC925F36"/>
    <w:lvl w:ilvl="0" w:tplc="0409000F">
      <w:start w:val="1"/>
      <w:numFmt w:val="decimal"/>
      <w:lvlText w:val="%1."/>
      <w:lvlJc w:val="left"/>
      <w:pPr>
        <w:ind w:left="720" w:hanging="360"/>
      </w:pPr>
      <w:rPr>
        <w:rFonts w:hint="default"/>
      </w:rPr>
    </w:lvl>
    <w:lvl w:ilvl="1" w:tplc="AF026DC8">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3A64F59"/>
    <w:multiLevelType w:val="hybridMultilevel"/>
    <w:tmpl w:val="A55A144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44A60BD"/>
    <w:multiLevelType w:val="hybridMultilevel"/>
    <w:tmpl w:val="832A6A40"/>
    <w:lvl w:ilvl="0" w:tplc="9C18EE28">
      <w:start w:val="1"/>
      <w:numFmt w:val="lowerLetter"/>
      <w:lvlText w:val="%1)"/>
      <w:lvlJc w:val="left"/>
      <w:pPr>
        <w:tabs>
          <w:tab w:val="num" w:pos="360"/>
        </w:tabs>
        <w:ind w:left="360" w:hanging="360"/>
      </w:pPr>
      <w:rPr>
        <w:rFonts w:hint="default"/>
        <w:b w:val="0"/>
      </w:rPr>
    </w:lvl>
    <w:lvl w:ilvl="1" w:tplc="28F0F5B8">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24CD14F5"/>
    <w:multiLevelType w:val="hybridMultilevel"/>
    <w:tmpl w:val="03A08A06"/>
    <w:lvl w:ilvl="0" w:tplc="5DB437F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5C40322"/>
    <w:multiLevelType w:val="hybridMultilevel"/>
    <w:tmpl w:val="CEC03594"/>
    <w:lvl w:ilvl="0" w:tplc="F3EC59FC">
      <w:start w:val="1"/>
      <w:numFmt w:val="bullet"/>
      <w:lvlText w:val=""/>
      <w:lvlPicBulletId w:val="1"/>
      <w:lvlJc w:val="left"/>
      <w:pPr>
        <w:ind w:left="1128" w:hanging="360"/>
      </w:pPr>
      <w:rPr>
        <w:rFonts w:ascii="Symbol" w:hAnsi="Symbol" w:hint="default"/>
        <w:color w:val="auto"/>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abstractNum w:abstractNumId="23">
    <w:nsid w:val="26FF2BFA"/>
    <w:multiLevelType w:val="multilevel"/>
    <w:tmpl w:val="B2945F6C"/>
    <w:lvl w:ilvl="0">
      <w:start w:val="1"/>
      <w:numFmt w:val="decimal"/>
      <w:lvlText w:val="%1"/>
      <w:lvlJc w:val="left"/>
      <w:pPr>
        <w:ind w:left="360" w:hanging="360"/>
      </w:pPr>
      <w:rPr>
        <w:rFonts w:hint="default"/>
        <w:b/>
        <w:color w:val="000000"/>
      </w:rPr>
    </w:lvl>
    <w:lvl w:ilvl="1">
      <w:start w:val="4"/>
      <w:numFmt w:val="decimal"/>
      <w:lvlText w:val="%1.%2"/>
      <w:lvlJc w:val="left"/>
      <w:pPr>
        <w:ind w:left="765" w:hanging="360"/>
      </w:pPr>
      <w:rPr>
        <w:rFonts w:hint="default"/>
        <w:b/>
        <w:color w:val="000000"/>
      </w:rPr>
    </w:lvl>
    <w:lvl w:ilvl="2">
      <w:start w:val="1"/>
      <w:numFmt w:val="decimal"/>
      <w:lvlText w:val="%1.%2.%3"/>
      <w:lvlJc w:val="left"/>
      <w:pPr>
        <w:ind w:left="1530" w:hanging="720"/>
      </w:pPr>
      <w:rPr>
        <w:rFonts w:hint="default"/>
        <w:b/>
        <w:color w:val="000000"/>
      </w:rPr>
    </w:lvl>
    <w:lvl w:ilvl="3">
      <w:start w:val="1"/>
      <w:numFmt w:val="decimal"/>
      <w:lvlText w:val="%1.%2.%3.%4"/>
      <w:lvlJc w:val="left"/>
      <w:pPr>
        <w:ind w:left="1935" w:hanging="720"/>
      </w:pPr>
      <w:rPr>
        <w:rFonts w:hint="default"/>
        <w:b/>
        <w:color w:val="000000"/>
      </w:rPr>
    </w:lvl>
    <w:lvl w:ilvl="4">
      <w:start w:val="1"/>
      <w:numFmt w:val="decimal"/>
      <w:lvlText w:val="%1.%2.%3.%4.%5"/>
      <w:lvlJc w:val="left"/>
      <w:pPr>
        <w:ind w:left="2700" w:hanging="1080"/>
      </w:pPr>
      <w:rPr>
        <w:rFonts w:hint="default"/>
        <w:b/>
        <w:color w:val="000000"/>
      </w:rPr>
    </w:lvl>
    <w:lvl w:ilvl="5">
      <w:start w:val="1"/>
      <w:numFmt w:val="decimal"/>
      <w:lvlText w:val="%1.%2.%3.%4.%5.%6"/>
      <w:lvlJc w:val="left"/>
      <w:pPr>
        <w:ind w:left="3105" w:hanging="1080"/>
      </w:pPr>
      <w:rPr>
        <w:rFonts w:hint="default"/>
        <w:b/>
        <w:color w:val="000000"/>
      </w:rPr>
    </w:lvl>
    <w:lvl w:ilvl="6">
      <w:start w:val="1"/>
      <w:numFmt w:val="decimal"/>
      <w:lvlText w:val="%1.%2.%3.%4.%5.%6.%7"/>
      <w:lvlJc w:val="left"/>
      <w:pPr>
        <w:ind w:left="3870" w:hanging="1440"/>
      </w:pPr>
      <w:rPr>
        <w:rFonts w:hint="default"/>
        <w:b/>
        <w:color w:val="000000"/>
      </w:rPr>
    </w:lvl>
    <w:lvl w:ilvl="7">
      <w:start w:val="1"/>
      <w:numFmt w:val="decimal"/>
      <w:lvlText w:val="%1.%2.%3.%4.%5.%6.%7.%8"/>
      <w:lvlJc w:val="left"/>
      <w:pPr>
        <w:ind w:left="4275" w:hanging="1440"/>
      </w:pPr>
      <w:rPr>
        <w:rFonts w:hint="default"/>
        <w:b/>
        <w:color w:val="000000"/>
      </w:rPr>
    </w:lvl>
    <w:lvl w:ilvl="8">
      <w:start w:val="1"/>
      <w:numFmt w:val="decimal"/>
      <w:lvlText w:val="%1.%2.%3.%4.%5.%6.%7.%8.%9"/>
      <w:lvlJc w:val="left"/>
      <w:pPr>
        <w:ind w:left="5040" w:hanging="1800"/>
      </w:pPr>
      <w:rPr>
        <w:rFonts w:hint="default"/>
        <w:b/>
        <w:color w:val="000000"/>
      </w:rPr>
    </w:lvl>
  </w:abstractNum>
  <w:abstractNum w:abstractNumId="24">
    <w:nsid w:val="28F039F9"/>
    <w:multiLevelType w:val="multilevel"/>
    <w:tmpl w:val="C470ACA2"/>
    <w:lvl w:ilvl="0">
      <w:start w:val="1"/>
      <w:numFmt w:val="decimal"/>
      <w:lvlText w:val="%1."/>
      <w:lvlJc w:val="left"/>
      <w:pPr>
        <w:ind w:left="720" w:hanging="360"/>
      </w:pPr>
      <w:rPr>
        <w:rFonts w:hint="default"/>
      </w:rPr>
    </w:lvl>
    <w:lvl w:ilvl="1">
      <w:start w:val="3"/>
      <w:numFmt w:val="decimal"/>
      <w:isLgl/>
      <w:lvlText w:val="%1.%2"/>
      <w:lvlJc w:val="left"/>
      <w:pPr>
        <w:ind w:left="840" w:hanging="48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38E60B0C"/>
    <w:multiLevelType w:val="hybridMultilevel"/>
    <w:tmpl w:val="1068CC68"/>
    <w:lvl w:ilvl="0" w:tplc="04090005">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6">
    <w:nsid w:val="41510839"/>
    <w:multiLevelType w:val="multilevel"/>
    <w:tmpl w:val="E9D06BEC"/>
    <w:lvl w:ilvl="0">
      <w:start w:val="1"/>
      <w:numFmt w:val="decimal"/>
      <w:lvlText w:val="%1."/>
      <w:lvlJc w:val="left"/>
      <w:pPr>
        <w:tabs>
          <w:tab w:val="num" w:pos="360"/>
        </w:tabs>
        <w:ind w:left="360" w:hanging="360"/>
      </w:pPr>
      <w:rPr>
        <w:rFonts w:hint="default"/>
      </w:rPr>
    </w:lvl>
    <w:lvl w:ilvl="1">
      <w:start w:val="4"/>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7">
    <w:nsid w:val="4380554E"/>
    <w:multiLevelType w:val="hybridMultilevel"/>
    <w:tmpl w:val="16D89A60"/>
    <w:lvl w:ilvl="0" w:tplc="04A475CE">
      <w:start w:val="1"/>
      <w:numFmt w:val="lowerLetter"/>
      <w:lvlText w:val="%1."/>
      <w:lvlJc w:val="left"/>
      <w:pPr>
        <w:ind w:left="720" w:hanging="360"/>
      </w:pPr>
      <w:rPr>
        <w:rFonts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nsid w:val="438C2732"/>
    <w:multiLevelType w:val="hybridMultilevel"/>
    <w:tmpl w:val="CF56B158"/>
    <w:lvl w:ilvl="0" w:tplc="F3EC59FC">
      <w:start w:val="1"/>
      <w:numFmt w:val="bullet"/>
      <w:lvlText w:val=""/>
      <w:lvlPicBulletId w:val="1"/>
      <w:lvlJc w:val="left"/>
      <w:pPr>
        <w:ind w:left="1125"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E51A7A"/>
    <w:multiLevelType w:val="hybridMultilevel"/>
    <w:tmpl w:val="E74AAD1C"/>
    <w:lvl w:ilvl="0" w:tplc="AF026DC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640573C"/>
    <w:multiLevelType w:val="hybridMultilevel"/>
    <w:tmpl w:val="C3B46298"/>
    <w:lvl w:ilvl="0" w:tplc="552E2B7A">
      <w:start w:val="1"/>
      <w:numFmt w:val="bullet"/>
      <w:lvlText w:val=""/>
      <w:lvlPicBulletId w:val="0"/>
      <w:lvlJc w:val="left"/>
      <w:pPr>
        <w:ind w:left="1125" w:hanging="360"/>
      </w:pPr>
      <w:rPr>
        <w:rFonts w:ascii="Symbol" w:hAnsi="Symbol" w:hint="default"/>
        <w:color w:val="auto"/>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31">
    <w:nsid w:val="46932B58"/>
    <w:multiLevelType w:val="hybridMultilevel"/>
    <w:tmpl w:val="302A2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B5420A9"/>
    <w:multiLevelType w:val="hybridMultilevel"/>
    <w:tmpl w:val="3C62D9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C0768AE"/>
    <w:multiLevelType w:val="multilevel"/>
    <w:tmpl w:val="06228056"/>
    <w:lvl w:ilvl="0">
      <w:start w:val="2"/>
      <w:numFmt w:val="decimal"/>
      <w:lvlText w:val="%1"/>
      <w:lvlJc w:val="left"/>
      <w:pPr>
        <w:ind w:left="360" w:hanging="360"/>
      </w:pPr>
      <w:rPr>
        <w:rFonts w:hint="default"/>
      </w:rPr>
    </w:lvl>
    <w:lvl w:ilvl="1">
      <w:start w:val="1"/>
      <w:numFmt w:val="bullet"/>
      <w:lvlText w:val=""/>
      <w:lvlJc w:val="left"/>
      <w:pPr>
        <w:ind w:left="630" w:hanging="360"/>
      </w:pPr>
      <w:rPr>
        <w:rFonts w:ascii="Wingdings" w:hAnsi="Wingding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4DE349A0"/>
    <w:multiLevelType w:val="multilevel"/>
    <w:tmpl w:val="8F902E6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35">
    <w:nsid w:val="4F36125E"/>
    <w:multiLevelType w:val="hybridMultilevel"/>
    <w:tmpl w:val="AA2614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FD326F8"/>
    <w:multiLevelType w:val="hybridMultilevel"/>
    <w:tmpl w:val="498A99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41323A5"/>
    <w:multiLevelType w:val="multilevel"/>
    <w:tmpl w:val="6B94973A"/>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4FB5A3C"/>
    <w:multiLevelType w:val="hybridMultilevel"/>
    <w:tmpl w:val="A39045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5351271"/>
    <w:multiLevelType w:val="hybridMultilevel"/>
    <w:tmpl w:val="79342F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77C67DF"/>
    <w:multiLevelType w:val="multilevel"/>
    <w:tmpl w:val="49AE0612"/>
    <w:lvl w:ilvl="0">
      <w:start w:val="2"/>
      <w:numFmt w:val="decimal"/>
      <w:lvlText w:val="%1"/>
      <w:lvlJc w:val="left"/>
      <w:pPr>
        <w:ind w:left="360" w:hanging="360"/>
      </w:pPr>
      <w:rPr>
        <w:rFonts w:hint="default"/>
      </w:rPr>
    </w:lvl>
    <w:lvl w:ilvl="1">
      <w:start w:val="2"/>
      <w:numFmt w:val="decimal"/>
      <w:lvlText w:val="%1.%2"/>
      <w:lvlJc w:val="left"/>
      <w:pPr>
        <w:ind w:left="990" w:hanging="36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41">
    <w:nsid w:val="5FB4524A"/>
    <w:multiLevelType w:val="hybridMultilevel"/>
    <w:tmpl w:val="6B365E7A"/>
    <w:lvl w:ilvl="0" w:tplc="0409000B">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2">
    <w:nsid w:val="62005B91"/>
    <w:multiLevelType w:val="hybridMultilevel"/>
    <w:tmpl w:val="9FD893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28A2647"/>
    <w:multiLevelType w:val="hybridMultilevel"/>
    <w:tmpl w:val="612E7BC8"/>
    <w:lvl w:ilvl="0" w:tplc="8A4AA46C">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4">
    <w:nsid w:val="62966BE0"/>
    <w:multiLevelType w:val="hybridMultilevel"/>
    <w:tmpl w:val="559A7E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3196F3D"/>
    <w:multiLevelType w:val="hybridMultilevel"/>
    <w:tmpl w:val="AEA2F6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41A0693"/>
    <w:multiLevelType w:val="hybridMultilevel"/>
    <w:tmpl w:val="FA1CC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50F2BC7"/>
    <w:multiLevelType w:val="hybridMultilevel"/>
    <w:tmpl w:val="F7787046"/>
    <w:lvl w:ilvl="0" w:tplc="0409000B">
      <w:start w:val="1"/>
      <w:numFmt w:val="bullet"/>
      <w:lvlText w:val=""/>
      <w:lvlJc w:val="left"/>
      <w:pPr>
        <w:ind w:left="1125" w:hanging="360"/>
      </w:pPr>
      <w:rPr>
        <w:rFonts w:ascii="Wingdings" w:hAnsi="Wingdings"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48">
    <w:nsid w:val="6CC62D15"/>
    <w:multiLevelType w:val="hybridMultilevel"/>
    <w:tmpl w:val="0E3441F8"/>
    <w:lvl w:ilvl="0" w:tplc="F320D8B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F50283C"/>
    <w:multiLevelType w:val="hybridMultilevel"/>
    <w:tmpl w:val="6A6E547E"/>
    <w:lvl w:ilvl="0" w:tplc="5C1AB4C6">
      <w:start w:val="1"/>
      <w:numFmt w:val="bullet"/>
      <w:lvlText w:val=""/>
      <w:lvlPicBulletId w:val="2"/>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71CA132B"/>
    <w:multiLevelType w:val="hybridMultilevel"/>
    <w:tmpl w:val="3DD68C7A"/>
    <w:lvl w:ilvl="0" w:tplc="870A21AE">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7055359"/>
    <w:multiLevelType w:val="hybridMultilevel"/>
    <w:tmpl w:val="90B6087A"/>
    <w:lvl w:ilvl="0" w:tplc="078026EC">
      <w:start w:val="1"/>
      <w:numFmt w:val="bullet"/>
      <w:lvlText w:val=""/>
      <w:lvlPicBulletId w:val="3"/>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A893821"/>
    <w:multiLevelType w:val="hybridMultilevel"/>
    <w:tmpl w:val="F03487B0"/>
    <w:lvl w:ilvl="0" w:tplc="0409000B">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53">
    <w:nsid w:val="7B8C027E"/>
    <w:multiLevelType w:val="hybridMultilevel"/>
    <w:tmpl w:val="98569B24"/>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num w:numId="1">
    <w:abstractNumId w:val="4"/>
  </w:num>
  <w:num w:numId="2">
    <w:abstractNumId w:val="6"/>
  </w:num>
  <w:num w:numId="3">
    <w:abstractNumId w:val="30"/>
  </w:num>
  <w:num w:numId="4">
    <w:abstractNumId w:val="28"/>
  </w:num>
  <w:num w:numId="5">
    <w:abstractNumId w:val="22"/>
  </w:num>
  <w:num w:numId="6">
    <w:abstractNumId w:val="32"/>
  </w:num>
  <w:num w:numId="7">
    <w:abstractNumId w:val="7"/>
  </w:num>
  <w:num w:numId="8">
    <w:abstractNumId w:val="49"/>
  </w:num>
  <w:num w:numId="9">
    <w:abstractNumId w:val="5"/>
  </w:num>
  <w:num w:numId="10">
    <w:abstractNumId w:val="23"/>
  </w:num>
  <w:num w:numId="11">
    <w:abstractNumId w:val="47"/>
  </w:num>
  <w:num w:numId="12">
    <w:abstractNumId w:val="51"/>
  </w:num>
  <w:num w:numId="13">
    <w:abstractNumId w:val="33"/>
  </w:num>
  <w:num w:numId="14">
    <w:abstractNumId w:val="15"/>
  </w:num>
  <w:num w:numId="15">
    <w:abstractNumId w:val="41"/>
  </w:num>
  <w:num w:numId="16">
    <w:abstractNumId w:val="40"/>
  </w:num>
  <w:num w:numId="17">
    <w:abstractNumId w:val="8"/>
  </w:num>
  <w:num w:numId="18">
    <w:abstractNumId w:val="39"/>
  </w:num>
  <w:num w:numId="19">
    <w:abstractNumId w:val="2"/>
  </w:num>
  <w:num w:numId="20">
    <w:abstractNumId w:val="26"/>
  </w:num>
  <w:num w:numId="21">
    <w:abstractNumId w:val="25"/>
  </w:num>
  <w:num w:numId="22">
    <w:abstractNumId w:val="38"/>
  </w:num>
  <w:num w:numId="23">
    <w:abstractNumId w:val="46"/>
  </w:num>
  <w:num w:numId="24">
    <w:abstractNumId w:val="3"/>
  </w:num>
  <w:num w:numId="25">
    <w:abstractNumId w:val="52"/>
  </w:num>
  <w:num w:numId="26">
    <w:abstractNumId w:val="1"/>
  </w:num>
  <w:num w:numId="27">
    <w:abstractNumId w:val="20"/>
  </w:num>
  <w:num w:numId="28">
    <w:abstractNumId w:val="0"/>
  </w:num>
  <w:num w:numId="29">
    <w:abstractNumId w:val="53"/>
  </w:num>
  <w:num w:numId="30">
    <w:abstractNumId w:val="35"/>
  </w:num>
  <w:num w:numId="31">
    <w:abstractNumId w:val="36"/>
  </w:num>
  <w:num w:numId="32">
    <w:abstractNumId w:val="45"/>
  </w:num>
  <w:num w:numId="33">
    <w:abstractNumId w:val="9"/>
  </w:num>
  <w:num w:numId="34">
    <w:abstractNumId w:val="12"/>
  </w:num>
  <w:num w:numId="35">
    <w:abstractNumId w:val="42"/>
  </w:num>
  <w:num w:numId="36">
    <w:abstractNumId w:val="13"/>
  </w:num>
  <w:num w:numId="37">
    <w:abstractNumId w:val="21"/>
  </w:num>
  <w:num w:numId="38">
    <w:abstractNumId w:val="14"/>
  </w:num>
  <w:num w:numId="39">
    <w:abstractNumId w:val="24"/>
  </w:num>
  <w:num w:numId="40">
    <w:abstractNumId w:val="16"/>
  </w:num>
  <w:num w:numId="41">
    <w:abstractNumId w:val="37"/>
  </w:num>
  <w:num w:numId="42">
    <w:abstractNumId w:val="17"/>
  </w:num>
  <w:num w:numId="43">
    <w:abstractNumId w:val="19"/>
  </w:num>
  <w:num w:numId="44">
    <w:abstractNumId w:val="50"/>
  </w:num>
  <w:num w:numId="45">
    <w:abstractNumId w:val="48"/>
  </w:num>
  <w:num w:numId="46">
    <w:abstractNumId w:val="10"/>
  </w:num>
  <w:num w:numId="47">
    <w:abstractNumId w:val="11"/>
  </w:num>
  <w:num w:numId="48">
    <w:abstractNumId w:val="29"/>
  </w:num>
  <w:num w:numId="49">
    <w:abstractNumId w:val="18"/>
  </w:num>
  <w:num w:numId="50">
    <w:abstractNumId w:val="44"/>
  </w:num>
  <w:num w:numId="51">
    <w:abstractNumId w:val="27"/>
  </w:num>
  <w:num w:numId="52">
    <w:abstractNumId w:val="34"/>
  </w:num>
  <w:num w:numId="53">
    <w:abstractNumId w:val="43"/>
  </w:num>
  <w:num w:numId="54">
    <w:abstractNumId w:val="3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0B0F"/>
    <w:rsid w:val="006702F0"/>
    <w:rsid w:val="008F4BF0"/>
    <w:rsid w:val="00ED0B0F"/>
    <w:rsid w:val="00F13B60"/>
    <w:rsid w:val="00F4500E"/>
    <w:rsid w:val="00FD61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4BF0"/>
  </w:style>
  <w:style w:type="paragraph" w:styleId="Heading2">
    <w:name w:val="heading 2"/>
    <w:basedOn w:val="Normal"/>
    <w:next w:val="Normal"/>
    <w:link w:val="Heading2Char"/>
    <w:uiPriority w:val="9"/>
    <w:unhideWhenUsed/>
    <w:qFormat/>
    <w:rsid w:val="008F4BF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4BF0"/>
    <w:pPr>
      <w:ind w:left="720"/>
      <w:contextualSpacing/>
    </w:pPr>
  </w:style>
  <w:style w:type="character" w:styleId="SubtleEmphasis">
    <w:name w:val="Subtle Emphasis"/>
    <w:basedOn w:val="DefaultParagraphFont"/>
    <w:uiPriority w:val="19"/>
    <w:qFormat/>
    <w:rsid w:val="008F4BF0"/>
    <w:rPr>
      <w:i/>
      <w:iCs/>
      <w:color w:val="808080" w:themeColor="text1" w:themeTint="7F"/>
    </w:rPr>
  </w:style>
  <w:style w:type="character" w:styleId="Emphasis">
    <w:name w:val="Emphasis"/>
    <w:basedOn w:val="DefaultParagraphFont"/>
    <w:uiPriority w:val="20"/>
    <w:qFormat/>
    <w:rsid w:val="008F4BF0"/>
    <w:rPr>
      <w:i/>
      <w:iCs/>
    </w:rPr>
  </w:style>
  <w:style w:type="paragraph" w:styleId="NoSpacing">
    <w:name w:val="No Spacing"/>
    <w:uiPriority w:val="1"/>
    <w:qFormat/>
    <w:rsid w:val="008F4BF0"/>
    <w:pPr>
      <w:spacing w:after="0" w:line="240" w:lineRule="auto"/>
    </w:pPr>
  </w:style>
  <w:style w:type="paragraph" w:styleId="Header">
    <w:name w:val="header"/>
    <w:basedOn w:val="Normal"/>
    <w:link w:val="HeaderChar"/>
    <w:uiPriority w:val="99"/>
    <w:unhideWhenUsed/>
    <w:rsid w:val="008F4B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4BF0"/>
  </w:style>
  <w:style w:type="paragraph" w:styleId="Footer">
    <w:name w:val="footer"/>
    <w:basedOn w:val="Normal"/>
    <w:link w:val="FooterChar"/>
    <w:uiPriority w:val="99"/>
    <w:unhideWhenUsed/>
    <w:rsid w:val="008F4B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4BF0"/>
  </w:style>
  <w:style w:type="character" w:styleId="Hyperlink">
    <w:name w:val="Hyperlink"/>
    <w:basedOn w:val="DefaultParagraphFont"/>
    <w:uiPriority w:val="99"/>
    <w:semiHidden/>
    <w:unhideWhenUsed/>
    <w:rsid w:val="008F4BF0"/>
    <w:rPr>
      <w:color w:val="0000FF"/>
      <w:u w:val="single"/>
    </w:rPr>
  </w:style>
  <w:style w:type="character" w:customStyle="1" w:styleId="Heading2Char">
    <w:name w:val="Heading 2 Char"/>
    <w:basedOn w:val="DefaultParagraphFont"/>
    <w:link w:val="Heading2"/>
    <w:uiPriority w:val="9"/>
    <w:rsid w:val="008F4BF0"/>
    <w:rPr>
      <w:rFonts w:asciiTheme="majorHAnsi" w:eastAsiaTheme="majorEastAsia" w:hAnsiTheme="majorHAnsi" w:cstheme="majorBidi"/>
      <w:b/>
      <w:bCs/>
      <w:color w:val="4F81BD" w:themeColor="accent1"/>
      <w:sz w:val="26"/>
      <w:szCs w:val="26"/>
    </w:rPr>
  </w:style>
  <w:style w:type="paragraph" w:customStyle="1" w:styleId="timeNewRoman">
    <w:name w:val="time New Roman"/>
    <w:basedOn w:val="Normal"/>
    <w:link w:val="timeNewRomanChar"/>
    <w:rsid w:val="00F13B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meNewRomanChar">
    <w:name w:val="time New Roman Char"/>
    <w:basedOn w:val="DefaultParagraphFont"/>
    <w:link w:val="timeNewRoman"/>
    <w:rsid w:val="00F13B60"/>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4BF0"/>
  </w:style>
  <w:style w:type="paragraph" w:styleId="Heading2">
    <w:name w:val="heading 2"/>
    <w:basedOn w:val="Normal"/>
    <w:next w:val="Normal"/>
    <w:link w:val="Heading2Char"/>
    <w:uiPriority w:val="9"/>
    <w:unhideWhenUsed/>
    <w:qFormat/>
    <w:rsid w:val="008F4BF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4BF0"/>
    <w:pPr>
      <w:ind w:left="720"/>
      <w:contextualSpacing/>
    </w:pPr>
  </w:style>
  <w:style w:type="character" w:styleId="SubtleEmphasis">
    <w:name w:val="Subtle Emphasis"/>
    <w:basedOn w:val="DefaultParagraphFont"/>
    <w:uiPriority w:val="19"/>
    <w:qFormat/>
    <w:rsid w:val="008F4BF0"/>
    <w:rPr>
      <w:i/>
      <w:iCs/>
      <w:color w:val="808080" w:themeColor="text1" w:themeTint="7F"/>
    </w:rPr>
  </w:style>
  <w:style w:type="character" w:styleId="Emphasis">
    <w:name w:val="Emphasis"/>
    <w:basedOn w:val="DefaultParagraphFont"/>
    <w:uiPriority w:val="20"/>
    <w:qFormat/>
    <w:rsid w:val="008F4BF0"/>
    <w:rPr>
      <w:i/>
      <w:iCs/>
    </w:rPr>
  </w:style>
  <w:style w:type="paragraph" w:styleId="NoSpacing">
    <w:name w:val="No Spacing"/>
    <w:uiPriority w:val="1"/>
    <w:qFormat/>
    <w:rsid w:val="008F4BF0"/>
    <w:pPr>
      <w:spacing w:after="0" w:line="240" w:lineRule="auto"/>
    </w:pPr>
  </w:style>
  <w:style w:type="paragraph" w:styleId="Header">
    <w:name w:val="header"/>
    <w:basedOn w:val="Normal"/>
    <w:link w:val="HeaderChar"/>
    <w:uiPriority w:val="99"/>
    <w:unhideWhenUsed/>
    <w:rsid w:val="008F4B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4BF0"/>
  </w:style>
  <w:style w:type="paragraph" w:styleId="Footer">
    <w:name w:val="footer"/>
    <w:basedOn w:val="Normal"/>
    <w:link w:val="FooterChar"/>
    <w:uiPriority w:val="99"/>
    <w:unhideWhenUsed/>
    <w:rsid w:val="008F4B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4BF0"/>
  </w:style>
  <w:style w:type="character" w:styleId="Hyperlink">
    <w:name w:val="Hyperlink"/>
    <w:basedOn w:val="DefaultParagraphFont"/>
    <w:uiPriority w:val="99"/>
    <w:semiHidden/>
    <w:unhideWhenUsed/>
    <w:rsid w:val="008F4BF0"/>
    <w:rPr>
      <w:color w:val="0000FF"/>
      <w:u w:val="single"/>
    </w:rPr>
  </w:style>
  <w:style w:type="character" w:customStyle="1" w:styleId="Heading2Char">
    <w:name w:val="Heading 2 Char"/>
    <w:basedOn w:val="DefaultParagraphFont"/>
    <w:link w:val="Heading2"/>
    <w:uiPriority w:val="9"/>
    <w:rsid w:val="008F4BF0"/>
    <w:rPr>
      <w:rFonts w:asciiTheme="majorHAnsi" w:eastAsiaTheme="majorEastAsia" w:hAnsiTheme="majorHAnsi" w:cstheme="majorBidi"/>
      <w:b/>
      <w:bCs/>
      <w:color w:val="4F81BD" w:themeColor="accent1"/>
      <w:sz w:val="26"/>
      <w:szCs w:val="26"/>
    </w:rPr>
  </w:style>
  <w:style w:type="paragraph" w:customStyle="1" w:styleId="timeNewRoman">
    <w:name w:val="time New Roman"/>
    <w:basedOn w:val="Normal"/>
    <w:link w:val="timeNewRomanChar"/>
    <w:rsid w:val="00F13B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meNewRomanChar">
    <w:name w:val="time New Roman Char"/>
    <w:basedOn w:val="DefaultParagraphFont"/>
    <w:link w:val="timeNewRoman"/>
    <w:rsid w:val="00F13B6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en.wikipedia.org/wiki/Investments" TargetMode="External"/><Relationship Id="rId18" Type="http://schemas.openxmlformats.org/officeDocument/2006/relationships/oleObject" Target="embeddings/oleObject2.bin"/><Relationship Id="rId26" Type="http://schemas.openxmlformats.org/officeDocument/2006/relationships/oleObject" Target="embeddings/oleObject6.bin"/><Relationship Id="rId39" Type="http://schemas.openxmlformats.org/officeDocument/2006/relationships/image" Target="media/image18.wmf"/><Relationship Id="rId21" Type="http://schemas.openxmlformats.org/officeDocument/2006/relationships/image" Target="media/image9.wmf"/><Relationship Id="rId34" Type="http://schemas.openxmlformats.org/officeDocument/2006/relationships/oleObject" Target="embeddings/oleObject10.bin"/><Relationship Id="rId42" Type="http://schemas.openxmlformats.org/officeDocument/2006/relationships/oleObject" Target="embeddings/oleObject14.bin"/><Relationship Id="rId47" Type="http://schemas.openxmlformats.org/officeDocument/2006/relationships/image" Target="media/image22.wmf"/><Relationship Id="rId50" Type="http://schemas.openxmlformats.org/officeDocument/2006/relationships/oleObject" Target="embeddings/oleObject18.bin"/><Relationship Id="rId55" Type="http://schemas.openxmlformats.org/officeDocument/2006/relationships/image" Target="media/image26.wmf"/><Relationship Id="rId63" Type="http://schemas.openxmlformats.org/officeDocument/2006/relationships/image" Target="media/image30.wmf"/><Relationship Id="rId68" Type="http://schemas.openxmlformats.org/officeDocument/2006/relationships/oleObject" Target="embeddings/oleObject27.bin"/><Relationship Id="rId76" Type="http://schemas.openxmlformats.org/officeDocument/2006/relationships/fontTable" Target="fontTable.xml"/><Relationship Id="rId7" Type="http://schemas.openxmlformats.org/officeDocument/2006/relationships/hyperlink" Target="http://bankpedia.org/index.php/en/home-page-en?id=23366" TargetMode="External"/><Relationship Id="rId71" Type="http://schemas.openxmlformats.org/officeDocument/2006/relationships/header" Target="header2.xml"/><Relationship Id="rId2" Type="http://schemas.openxmlformats.org/officeDocument/2006/relationships/styles" Target="styles.xml"/><Relationship Id="rId16" Type="http://schemas.openxmlformats.org/officeDocument/2006/relationships/oleObject" Target="embeddings/oleObject1.bin"/><Relationship Id="rId29" Type="http://schemas.openxmlformats.org/officeDocument/2006/relationships/image" Target="media/image13.wmf"/><Relationship Id="rId11" Type="http://schemas.openxmlformats.org/officeDocument/2006/relationships/hyperlink" Target="http://finance.mapsofworld.com/company/" TargetMode="External"/><Relationship Id="rId24" Type="http://schemas.openxmlformats.org/officeDocument/2006/relationships/oleObject" Target="embeddings/oleObject5.bin"/><Relationship Id="rId32" Type="http://schemas.openxmlformats.org/officeDocument/2006/relationships/oleObject" Target="embeddings/oleObject9.bin"/><Relationship Id="rId37" Type="http://schemas.openxmlformats.org/officeDocument/2006/relationships/image" Target="media/image17.wmf"/><Relationship Id="rId40" Type="http://schemas.openxmlformats.org/officeDocument/2006/relationships/oleObject" Target="embeddings/oleObject13.bin"/><Relationship Id="rId45" Type="http://schemas.openxmlformats.org/officeDocument/2006/relationships/image" Target="media/image21.wmf"/><Relationship Id="rId53" Type="http://schemas.openxmlformats.org/officeDocument/2006/relationships/image" Target="media/image25.wmf"/><Relationship Id="rId58" Type="http://schemas.openxmlformats.org/officeDocument/2006/relationships/oleObject" Target="embeddings/oleObject22.bin"/><Relationship Id="rId66" Type="http://schemas.openxmlformats.org/officeDocument/2006/relationships/oleObject" Target="embeddings/oleObject26.bin"/><Relationship Id="rId7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7.bin"/><Relationship Id="rId36" Type="http://schemas.openxmlformats.org/officeDocument/2006/relationships/oleObject" Target="embeddings/oleObject11.bin"/><Relationship Id="rId49" Type="http://schemas.openxmlformats.org/officeDocument/2006/relationships/image" Target="media/image23.wmf"/><Relationship Id="rId57" Type="http://schemas.openxmlformats.org/officeDocument/2006/relationships/image" Target="media/image27.wmf"/><Relationship Id="rId61" Type="http://schemas.openxmlformats.org/officeDocument/2006/relationships/image" Target="media/image29.wmf"/><Relationship Id="rId10" Type="http://schemas.openxmlformats.org/officeDocument/2006/relationships/hyperlink" Target="http://finance.mapsofworld.com/finance/company/" TargetMode="External"/><Relationship Id="rId19" Type="http://schemas.openxmlformats.org/officeDocument/2006/relationships/image" Target="media/image8.wmf"/><Relationship Id="rId31" Type="http://schemas.openxmlformats.org/officeDocument/2006/relationships/image" Target="media/image14.wmf"/><Relationship Id="rId44" Type="http://schemas.openxmlformats.org/officeDocument/2006/relationships/oleObject" Target="embeddings/oleObject15.bin"/><Relationship Id="rId52" Type="http://schemas.openxmlformats.org/officeDocument/2006/relationships/oleObject" Target="embeddings/oleObject19.bin"/><Relationship Id="rId60" Type="http://schemas.openxmlformats.org/officeDocument/2006/relationships/oleObject" Target="embeddings/oleObject23.bin"/><Relationship Id="rId65" Type="http://schemas.openxmlformats.org/officeDocument/2006/relationships/image" Target="media/image31.wmf"/><Relationship Id="rId73"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finance.mapsofworld.com/insurance/insurance-company/" TargetMode="External"/><Relationship Id="rId14" Type="http://schemas.openxmlformats.org/officeDocument/2006/relationships/hyperlink" Target="http://en.wikipedia.org/wiki/Opportunity_cost" TargetMode="External"/><Relationship Id="rId22" Type="http://schemas.openxmlformats.org/officeDocument/2006/relationships/oleObject" Target="embeddings/oleObject4.bin"/><Relationship Id="rId27" Type="http://schemas.openxmlformats.org/officeDocument/2006/relationships/image" Target="media/image12.wmf"/><Relationship Id="rId30" Type="http://schemas.openxmlformats.org/officeDocument/2006/relationships/oleObject" Target="embeddings/oleObject8.bin"/><Relationship Id="rId35" Type="http://schemas.openxmlformats.org/officeDocument/2006/relationships/image" Target="media/image16.wmf"/><Relationship Id="rId43" Type="http://schemas.openxmlformats.org/officeDocument/2006/relationships/image" Target="media/image20.wmf"/><Relationship Id="rId48" Type="http://schemas.openxmlformats.org/officeDocument/2006/relationships/oleObject" Target="embeddings/oleObject17.bin"/><Relationship Id="rId56" Type="http://schemas.openxmlformats.org/officeDocument/2006/relationships/oleObject" Target="embeddings/oleObject21.bin"/><Relationship Id="rId64" Type="http://schemas.openxmlformats.org/officeDocument/2006/relationships/oleObject" Target="embeddings/oleObject25.bin"/><Relationship Id="rId69" Type="http://schemas.openxmlformats.org/officeDocument/2006/relationships/hyperlink" Target="http://www.nasdaq.com/" TargetMode="External"/><Relationship Id="rId77" Type="http://schemas.openxmlformats.org/officeDocument/2006/relationships/theme" Target="theme/theme1.xml"/><Relationship Id="rId8" Type="http://schemas.openxmlformats.org/officeDocument/2006/relationships/hyperlink" Target="http://finance.mapsofworld.com/banks/" TargetMode="External"/><Relationship Id="rId51" Type="http://schemas.openxmlformats.org/officeDocument/2006/relationships/image" Target="media/image24.wmf"/><Relationship Id="rId72" Type="http://schemas.openxmlformats.org/officeDocument/2006/relationships/footer" Target="footer1.xml"/><Relationship Id="rId3" Type="http://schemas.microsoft.com/office/2007/relationships/stylesWithEffects" Target="stylesWithEffects.xml"/><Relationship Id="rId12" Type="http://schemas.openxmlformats.org/officeDocument/2006/relationships/hyperlink" Target="http://finance.mapsofworld.com/finance/company/" TargetMode="External"/><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oleObject" Target="embeddings/oleObject12.bin"/><Relationship Id="rId46" Type="http://schemas.openxmlformats.org/officeDocument/2006/relationships/oleObject" Target="embeddings/oleObject16.bin"/><Relationship Id="rId59" Type="http://schemas.openxmlformats.org/officeDocument/2006/relationships/image" Target="media/image28.wmf"/><Relationship Id="rId67" Type="http://schemas.openxmlformats.org/officeDocument/2006/relationships/image" Target="media/image32.wmf"/><Relationship Id="rId20" Type="http://schemas.openxmlformats.org/officeDocument/2006/relationships/oleObject" Target="embeddings/oleObject3.bin"/><Relationship Id="rId41" Type="http://schemas.openxmlformats.org/officeDocument/2006/relationships/image" Target="media/image19.wmf"/><Relationship Id="rId54" Type="http://schemas.openxmlformats.org/officeDocument/2006/relationships/oleObject" Target="embeddings/oleObject20.bin"/><Relationship Id="rId62" Type="http://schemas.openxmlformats.org/officeDocument/2006/relationships/oleObject" Target="embeddings/oleObject24.bin"/><Relationship Id="rId70" Type="http://schemas.openxmlformats.org/officeDocument/2006/relationships/header" Target="header1.xml"/><Relationship Id="rId75"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hyperlink" Target="http://bankpedia.org/index.php/en/home-page-en?id=23348"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gif"/><Relationship Id="rId1" Type="http://schemas.openxmlformats.org/officeDocument/2006/relationships/image" Target="media/image1.gif"/><Relationship Id="rId5" Type="http://schemas.openxmlformats.org/officeDocument/2006/relationships/image" Target="media/image5.gif"/><Relationship Id="rId4"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52</Pages>
  <Words>21778</Words>
  <Characters>124139</Characters>
  <Application>Microsoft Office Word</Application>
  <DocSecurity>0</DocSecurity>
  <Lines>1034</Lines>
  <Paragraphs>291</Paragraphs>
  <ScaleCrop>false</ScaleCrop>
  <Company/>
  <LinksUpToDate>false</LinksUpToDate>
  <CharactersWithSpaces>145626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DELL-pc</dc:creator>
  <cp:keywords/>
  <dc:description/>
  <cp:lastModifiedBy>DELL-pc</cp:lastModifiedBy>
  <cp:revision>5</cp:revision>
  <dcterms:created xsi:type="dcterms:W3CDTF">2020-04-25T12:30:00Z</dcterms:created>
  <dcterms:modified xsi:type="dcterms:W3CDTF">2020-04-25T12:38:00Z</dcterms:modified>
</cp:coreProperties>
</file>